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34D" w:rsidRPr="00BB713F" w:rsidRDefault="00AA234D" w:rsidP="00AA234D">
      <w:pPr>
        <w:spacing w:line="500" w:lineRule="exact"/>
        <w:jc w:val="center"/>
        <w:rPr>
          <w:b/>
          <w:sz w:val="40"/>
          <w:szCs w:val="40"/>
        </w:rPr>
      </w:pPr>
      <w:r w:rsidRPr="00BB713F">
        <w:rPr>
          <w:rStyle w:val="a3"/>
          <w:rFonts w:hAnsi="新細明體" w:hint="eastAsia"/>
          <w:b/>
          <w:sz w:val="40"/>
          <w:szCs w:val="40"/>
        </w:rPr>
        <w:t>華東臺商子女學校</w:t>
      </w:r>
      <w:r w:rsidRPr="00BB713F">
        <w:rPr>
          <w:rFonts w:ascii="細明體" w:eastAsia="細明體" w:hAnsi="細明體" w:hint="eastAsia"/>
          <w:b/>
          <w:sz w:val="40"/>
          <w:szCs w:val="40"/>
        </w:rPr>
        <w:t>學生考試規則</w:t>
      </w:r>
    </w:p>
    <w:p w:rsidR="00AA234D" w:rsidRPr="00BB713F" w:rsidRDefault="00AA234D" w:rsidP="00AA234D">
      <w:pPr>
        <w:tabs>
          <w:tab w:val="left" w:pos="7195"/>
        </w:tabs>
        <w:spacing w:line="240" w:lineRule="atLeast"/>
        <w:ind w:right="631" w:firstLineChars="3858" w:firstLine="6944"/>
        <w:jc w:val="right"/>
        <w:rPr>
          <w:sz w:val="18"/>
          <w:szCs w:val="18"/>
        </w:rPr>
      </w:pPr>
      <w:r w:rsidRPr="00BB713F">
        <w:rPr>
          <w:sz w:val="18"/>
          <w:szCs w:val="18"/>
        </w:rPr>
        <w:t>2014.08.01</w:t>
      </w:r>
      <w:r>
        <w:rPr>
          <w:rFonts w:hint="eastAsia"/>
          <w:sz w:val="18"/>
          <w:szCs w:val="18"/>
        </w:rPr>
        <w:t>修訂</w:t>
      </w:r>
    </w:p>
    <w:tbl>
      <w:tblPr>
        <w:tblW w:w="0" w:type="auto"/>
        <w:tblInd w:w="122" w:type="dxa"/>
        <w:tblLook w:val="01E0" w:firstRow="1" w:lastRow="1" w:firstColumn="1" w:lastColumn="1" w:noHBand="0" w:noVBand="0"/>
      </w:tblPr>
      <w:tblGrid>
        <w:gridCol w:w="1204"/>
        <w:gridCol w:w="8312"/>
      </w:tblGrid>
      <w:tr w:rsidR="00AA234D" w:rsidRPr="00FC4B6A" w:rsidTr="00B201F5">
        <w:tc>
          <w:tcPr>
            <w:tcW w:w="1218" w:type="dxa"/>
          </w:tcPr>
          <w:p w:rsidR="00AA234D" w:rsidRPr="00FC4B6A" w:rsidRDefault="00AA234D" w:rsidP="00B201F5">
            <w:pPr>
              <w:tabs>
                <w:tab w:val="left" w:pos="3120"/>
              </w:tabs>
              <w:spacing w:line="240" w:lineRule="atLeast"/>
              <w:jc w:val="both"/>
              <w:rPr>
                <w:rFonts w:ascii="細明體" w:eastAsia="細明體" w:hAnsi="細明體"/>
                <w:szCs w:val="24"/>
              </w:rPr>
            </w:pPr>
            <w:r w:rsidRPr="00FC4B6A">
              <w:rPr>
                <w:rFonts w:ascii="細明體" w:eastAsia="細明體" w:hAnsi="細明體" w:hint="eastAsia"/>
                <w:szCs w:val="24"/>
              </w:rPr>
              <w:t>第一條</w:t>
            </w:r>
          </w:p>
        </w:tc>
        <w:tc>
          <w:tcPr>
            <w:tcW w:w="8441" w:type="dxa"/>
          </w:tcPr>
          <w:p w:rsidR="00AA234D" w:rsidRPr="00FC4B6A" w:rsidRDefault="00AA234D" w:rsidP="00B201F5">
            <w:pPr>
              <w:snapToGrid w:val="0"/>
              <w:jc w:val="both"/>
              <w:rPr>
                <w:rFonts w:ascii="細明體" w:eastAsia="細明體" w:hAnsi="細明體"/>
                <w:szCs w:val="24"/>
              </w:rPr>
            </w:pPr>
            <w:r w:rsidRPr="00FC4B6A">
              <w:rPr>
                <w:rFonts w:hint="eastAsia"/>
                <w:szCs w:val="24"/>
              </w:rPr>
              <w:t>本校學生</w:t>
            </w:r>
            <w:proofErr w:type="gramStart"/>
            <w:r w:rsidRPr="00FC4B6A">
              <w:rPr>
                <w:rFonts w:hint="eastAsia"/>
                <w:szCs w:val="24"/>
              </w:rPr>
              <w:t>考試悉照</w:t>
            </w:r>
            <w:proofErr w:type="gramEnd"/>
            <w:r w:rsidRPr="00FC4B6A">
              <w:rPr>
                <w:rFonts w:hint="eastAsia"/>
                <w:szCs w:val="24"/>
              </w:rPr>
              <w:t>本規則辦理之。</w:t>
            </w:r>
          </w:p>
        </w:tc>
      </w:tr>
      <w:tr w:rsidR="00AA234D" w:rsidRPr="00FC4B6A" w:rsidTr="00B201F5">
        <w:tc>
          <w:tcPr>
            <w:tcW w:w="1218" w:type="dxa"/>
          </w:tcPr>
          <w:p w:rsidR="00AA234D" w:rsidRPr="00FC4B6A" w:rsidRDefault="00AA234D" w:rsidP="00B201F5">
            <w:pPr>
              <w:tabs>
                <w:tab w:val="left" w:pos="3120"/>
              </w:tabs>
              <w:spacing w:line="240" w:lineRule="atLeast"/>
              <w:jc w:val="both"/>
              <w:rPr>
                <w:szCs w:val="24"/>
              </w:rPr>
            </w:pPr>
            <w:r w:rsidRPr="00FC4B6A">
              <w:rPr>
                <w:rFonts w:hAnsi="新細明體" w:hint="eastAsia"/>
                <w:szCs w:val="24"/>
              </w:rPr>
              <w:t>第二條</w:t>
            </w:r>
          </w:p>
        </w:tc>
        <w:tc>
          <w:tcPr>
            <w:tcW w:w="8441" w:type="dxa"/>
          </w:tcPr>
          <w:p w:rsidR="00AA234D" w:rsidRPr="00FC4B6A" w:rsidRDefault="00AA234D" w:rsidP="00B201F5">
            <w:pPr>
              <w:snapToGrid w:val="0"/>
              <w:jc w:val="both"/>
              <w:rPr>
                <w:rFonts w:ascii="細明體" w:eastAsia="細明體" w:hAnsi="細明體"/>
                <w:szCs w:val="24"/>
              </w:rPr>
            </w:pPr>
            <w:r w:rsidRPr="00FC4B6A">
              <w:rPr>
                <w:rFonts w:hint="eastAsia"/>
                <w:szCs w:val="24"/>
              </w:rPr>
              <w:t>學生應遵守規定時間入場考試，逾時</w:t>
            </w:r>
            <w:r w:rsidRPr="00FC4B6A">
              <w:rPr>
                <w:szCs w:val="24"/>
              </w:rPr>
              <w:t>10</w:t>
            </w:r>
            <w:r w:rsidRPr="00FC4B6A">
              <w:rPr>
                <w:rFonts w:hint="eastAsia"/>
                <w:szCs w:val="24"/>
              </w:rPr>
              <w:t>分鐘，不得與試，考生須於入場後直到結束方可出場。</w:t>
            </w:r>
          </w:p>
        </w:tc>
      </w:tr>
      <w:tr w:rsidR="00AA234D" w:rsidRPr="00FC4B6A" w:rsidTr="00B201F5">
        <w:tc>
          <w:tcPr>
            <w:tcW w:w="1218" w:type="dxa"/>
          </w:tcPr>
          <w:p w:rsidR="00AA234D" w:rsidRPr="00FC4B6A" w:rsidRDefault="00AA234D" w:rsidP="00B201F5">
            <w:pPr>
              <w:tabs>
                <w:tab w:val="left" w:pos="3120"/>
              </w:tabs>
              <w:spacing w:line="240" w:lineRule="atLeast"/>
              <w:jc w:val="both"/>
              <w:rPr>
                <w:szCs w:val="24"/>
              </w:rPr>
            </w:pPr>
            <w:r w:rsidRPr="00FC4B6A">
              <w:rPr>
                <w:rFonts w:hAnsi="新細明體" w:hint="eastAsia"/>
                <w:szCs w:val="24"/>
              </w:rPr>
              <w:t>第三條</w:t>
            </w:r>
          </w:p>
        </w:tc>
        <w:tc>
          <w:tcPr>
            <w:tcW w:w="8441" w:type="dxa"/>
          </w:tcPr>
          <w:p w:rsidR="00AA234D" w:rsidRPr="00FC4B6A" w:rsidRDefault="00AA234D" w:rsidP="00B201F5">
            <w:pPr>
              <w:snapToGrid w:val="0"/>
              <w:ind w:rightChars="-14" w:right="-34"/>
              <w:jc w:val="both"/>
              <w:rPr>
                <w:rFonts w:ascii="細明體" w:eastAsia="細明體" w:hAnsi="細明體"/>
                <w:szCs w:val="24"/>
              </w:rPr>
            </w:pPr>
            <w:r w:rsidRPr="00FC4B6A">
              <w:rPr>
                <w:rFonts w:hint="eastAsia"/>
                <w:szCs w:val="24"/>
              </w:rPr>
              <w:t>凡學生參加本校考試，</w:t>
            </w:r>
            <w:proofErr w:type="gramStart"/>
            <w:r w:rsidRPr="00FC4B6A">
              <w:rPr>
                <w:rFonts w:hint="eastAsia"/>
                <w:szCs w:val="24"/>
              </w:rPr>
              <w:t>均應將</w:t>
            </w:r>
            <w:proofErr w:type="gramEnd"/>
            <w:r w:rsidRPr="00FC4B6A">
              <w:rPr>
                <w:rFonts w:hint="eastAsia"/>
                <w:szCs w:val="24"/>
              </w:rPr>
              <w:t>學生證放置桌面左上角，以備查核；違者，經監考老師核對，身</w:t>
            </w:r>
            <w:bookmarkStart w:id="0" w:name="_GoBack"/>
            <w:bookmarkEnd w:id="0"/>
            <w:r w:rsidRPr="00FC4B6A">
              <w:rPr>
                <w:rFonts w:hint="eastAsia"/>
                <w:szCs w:val="24"/>
              </w:rPr>
              <w:t>份</w:t>
            </w:r>
            <w:proofErr w:type="gramStart"/>
            <w:r w:rsidRPr="00FC4B6A">
              <w:rPr>
                <w:rFonts w:hint="eastAsia"/>
                <w:szCs w:val="24"/>
              </w:rPr>
              <w:t>無訛者</w:t>
            </w:r>
            <w:proofErr w:type="gramEnd"/>
            <w:r w:rsidRPr="00FC4B6A">
              <w:rPr>
                <w:rFonts w:hint="eastAsia"/>
                <w:szCs w:val="24"/>
              </w:rPr>
              <w:t>，得准參加考試，惟各種補考，無攜帶學生證者，不得與試。</w:t>
            </w:r>
          </w:p>
        </w:tc>
      </w:tr>
      <w:tr w:rsidR="00AA234D" w:rsidRPr="00FC4B6A" w:rsidTr="00B201F5">
        <w:tc>
          <w:tcPr>
            <w:tcW w:w="1218" w:type="dxa"/>
          </w:tcPr>
          <w:p w:rsidR="00AA234D" w:rsidRPr="00FC4B6A" w:rsidRDefault="00AA234D" w:rsidP="00B201F5">
            <w:pPr>
              <w:tabs>
                <w:tab w:val="left" w:pos="3120"/>
              </w:tabs>
              <w:spacing w:line="240" w:lineRule="atLeast"/>
              <w:jc w:val="both"/>
              <w:rPr>
                <w:szCs w:val="24"/>
              </w:rPr>
            </w:pPr>
            <w:r w:rsidRPr="00FC4B6A">
              <w:rPr>
                <w:rFonts w:hAnsi="新細明體" w:hint="eastAsia"/>
                <w:szCs w:val="24"/>
              </w:rPr>
              <w:t>第四條</w:t>
            </w:r>
          </w:p>
        </w:tc>
        <w:tc>
          <w:tcPr>
            <w:tcW w:w="8441" w:type="dxa"/>
          </w:tcPr>
          <w:p w:rsidR="00AA234D" w:rsidRPr="00FC4B6A" w:rsidRDefault="00AA234D" w:rsidP="00B201F5">
            <w:pPr>
              <w:snapToGrid w:val="0"/>
              <w:jc w:val="both"/>
              <w:rPr>
                <w:rFonts w:ascii="細明體" w:eastAsia="細明體" w:hAnsi="細明體"/>
                <w:szCs w:val="24"/>
              </w:rPr>
            </w:pPr>
            <w:proofErr w:type="gramStart"/>
            <w:r w:rsidRPr="00FC4B6A">
              <w:rPr>
                <w:rFonts w:ascii="細明體" w:eastAsia="細明體" w:hAnsi="細明體" w:hint="eastAsia"/>
                <w:szCs w:val="24"/>
              </w:rPr>
              <w:t>除題紙</w:t>
            </w:r>
            <w:proofErr w:type="gramEnd"/>
            <w:r w:rsidRPr="00FC4B6A">
              <w:rPr>
                <w:rFonts w:ascii="細明體" w:eastAsia="細明體" w:hAnsi="細明體" w:hint="eastAsia"/>
                <w:szCs w:val="24"/>
              </w:rPr>
              <w:t>字跡不明者外，學生不得向監考老師請求說明題目。</w:t>
            </w:r>
          </w:p>
        </w:tc>
      </w:tr>
      <w:tr w:rsidR="00AA234D" w:rsidRPr="00FC4B6A" w:rsidTr="00B201F5">
        <w:tc>
          <w:tcPr>
            <w:tcW w:w="1218" w:type="dxa"/>
          </w:tcPr>
          <w:p w:rsidR="00AA234D" w:rsidRPr="00FC4B6A" w:rsidRDefault="00AA234D" w:rsidP="00B201F5">
            <w:pPr>
              <w:tabs>
                <w:tab w:val="left" w:pos="3120"/>
              </w:tabs>
              <w:spacing w:line="240" w:lineRule="atLeast"/>
              <w:jc w:val="both"/>
              <w:rPr>
                <w:szCs w:val="24"/>
              </w:rPr>
            </w:pPr>
            <w:r w:rsidRPr="00FC4B6A">
              <w:rPr>
                <w:rFonts w:hAnsi="新細明體" w:hint="eastAsia"/>
                <w:szCs w:val="24"/>
              </w:rPr>
              <w:t>第五條</w:t>
            </w:r>
          </w:p>
        </w:tc>
        <w:tc>
          <w:tcPr>
            <w:tcW w:w="8441" w:type="dxa"/>
          </w:tcPr>
          <w:p w:rsidR="00AA234D" w:rsidRPr="00FC4B6A" w:rsidRDefault="00AA234D" w:rsidP="00B201F5">
            <w:pPr>
              <w:snapToGrid w:val="0"/>
              <w:jc w:val="both"/>
              <w:rPr>
                <w:rFonts w:ascii="細明體" w:eastAsia="細明體" w:hAnsi="細明體"/>
                <w:szCs w:val="24"/>
              </w:rPr>
            </w:pPr>
            <w:r w:rsidRPr="00FC4B6A">
              <w:rPr>
                <w:rFonts w:ascii="細明體" w:eastAsia="細明體" w:hAnsi="細明體" w:hint="eastAsia"/>
                <w:szCs w:val="24"/>
              </w:rPr>
              <w:t>各種考試除特別規定外，一律使用藍、黑色原子筆寫，違者扣該卷成績</w:t>
            </w:r>
            <w:r w:rsidRPr="00FC4B6A">
              <w:rPr>
                <w:rFonts w:ascii="細明體" w:eastAsia="細明體" w:hAnsi="細明體"/>
                <w:szCs w:val="24"/>
              </w:rPr>
              <w:t>5</w:t>
            </w:r>
            <w:r w:rsidRPr="00FC4B6A">
              <w:rPr>
                <w:rFonts w:ascii="細明體" w:eastAsia="細明體" w:hAnsi="細明體" w:hint="eastAsia"/>
                <w:szCs w:val="24"/>
              </w:rPr>
              <w:t>分。</w:t>
            </w:r>
          </w:p>
        </w:tc>
      </w:tr>
      <w:tr w:rsidR="00AA234D" w:rsidRPr="00FC4B6A" w:rsidTr="00B201F5">
        <w:tc>
          <w:tcPr>
            <w:tcW w:w="1218" w:type="dxa"/>
          </w:tcPr>
          <w:p w:rsidR="00AA234D" w:rsidRPr="00FC4B6A" w:rsidRDefault="00AA234D" w:rsidP="00B201F5">
            <w:pPr>
              <w:tabs>
                <w:tab w:val="left" w:pos="3120"/>
              </w:tabs>
              <w:spacing w:line="240" w:lineRule="atLeast"/>
              <w:jc w:val="both"/>
              <w:rPr>
                <w:szCs w:val="24"/>
              </w:rPr>
            </w:pPr>
            <w:r w:rsidRPr="00FC4B6A">
              <w:rPr>
                <w:rFonts w:hAnsi="新細明體" w:hint="eastAsia"/>
                <w:szCs w:val="24"/>
              </w:rPr>
              <w:t>第六條</w:t>
            </w:r>
          </w:p>
        </w:tc>
        <w:tc>
          <w:tcPr>
            <w:tcW w:w="8441" w:type="dxa"/>
          </w:tcPr>
          <w:p w:rsidR="00AA234D" w:rsidRPr="00FC4B6A" w:rsidRDefault="00AA234D" w:rsidP="00B201F5">
            <w:pPr>
              <w:snapToGrid w:val="0"/>
              <w:jc w:val="both"/>
              <w:rPr>
                <w:rFonts w:ascii="細明體" w:eastAsia="細明體" w:hAnsi="細明體"/>
                <w:szCs w:val="24"/>
              </w:rPr>
            </w:pPr>
            <w:r w:rsidRPr="00FC4B6A">
              <w:rPr>
                <w:rFonts w:ascii="細明體" w:eastAsia="細明體" w:hAnsi="細明體" w:hint="eastAsia"/>
                <w:szCs w:val="24"/>
              </w:rPr>
              <w:t>考試前應將自己抽屜內書籍、物品等放在教室前後，或走廊。</w:t>
            </w:r>
          </w:p>
        </w:tc>
      </w:tr>
      <w:tr w:rsidR="00AA234D" w:rsidRPr="00FC4B6A" w:rsidTr="00B201F5">
        <w:tc>
          <w:tcPr>
            <w:tcW w:w="1218" w:type="dxa"/>
          </w:tcPr>
          <w:p w:rsidR="00AA234D" w:rsidRPr="00FC4B6A" w:rsidRDefault="00AA234D" w:rsidP="00B201F5">
            <w:pPr>
              <w:tabs>
                <w:tab w:val="left" w:pos="3120"/>
              </w:tabs>
              <w:spacing w:line="240" w:lineRule="atLeast"/>
              <w:jc w:val="both"/>
              <w:rPr>
                <w:szCs w:val="24"/>
              </w:rPr>
            </w:pPr>
            <w:r w:rsidRPr="00FC4B6A">
              <w:rPr>
                <w:rFonts w:hAnsi="新細明體" w:hint="eastAsia"/>
                <w:szCs w:val="24"/>
              </w:rPr>
              <w:t>第七條</w:t>
            </w:r>
          </w:p>
        </w:tc>
        <w:tc>
          <w:tcPr>
            <w:tcW w:w="8441" w:type="dxa"/>
          </w:tcPr>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hint="eastAsia"/>
                <w:bCs/>
                <w:szCs w:val="24"/>
              </w:rPr>
              <w:t>考試時須遵守試場規則，並服從監考老師之指導。如有下列情事者由監考老師送交教務處移送學生事務處處分之：</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hint="eastAsia"/>
                <w:bCs/>
                <w:szCs w:val="24"/>
              </w:rPr>
              <w:t>※違反</w:t>
            </w:r>
            <w:r w:rsidRPr="00FC4B6A">
              <w:rPr>
                <w:rFonts w:ascii="細明體" w:eastAsia="細明體" w:hAnsi="細明體" w:cs="新細明體"/>
                <w:bCs/>
                <w:szCs w:val="24"/>
              </w:rPr>
              <w:t>1.</w:t>
            </w:r>
            <w:r w:rsidRPr="00FC4B6A">
              <w:rPr>
                <w:rFonts w:ascii="細明體" w:eastAsia="細明體" w:hAnsi="細明體" w:cs="新細明體" w:hint="eastAsia"/>
                <w:bCs/>
                <w:szCs w:val="24"/>
              </w:rPr>
              <w:t>至</w:t>
            </w:r>
            <w:r w:rsidRPr="00FC4B6A">
              <w:rPr>
                <w:rFonts w:ascii="細明體" w:eastAsia="細明體" w:hAnsi="細明體" w:cs="新細明體"/>
                <w:bCs/>
                <w:szCs w:val="24"/>
              </w:rPr>
              <w:t>5.</w:t>
            </w:r>
            <w:r w:rsidRPr="00FC4B6A">
              <w:rPr>
                <w:rFonts w:ascii="細明體" w:eastAsia="細明體" w:hAnsi="細明體" w:cs="新細明體" w:hint="eastAsia"/>
                <w:bCs/>
                <w:szCs w:val="24"/>
              </w:rPr>
              <w:t>項者，記警告且該科試卷扣</w:t>
            </w:r>
            <w:r w:rsidRPr="00FC4B6A">
              <w:rPr>
                <w:rFonts w:ascii="細明體" w:eastAsia="細明體" w:hAnsi="細明體" w:cs="新細明體"/>
                <w:bCs/>
                <w:szCs w:val="24"/>
              </w:rPr>
              <w:t>10</w:t>
            </w:r>
            <w:r w:rsidRPr="00FC4B6A">
              <w:rPr>
                <w:rFonts w:ascii="細明體" w:eastAsia="細明體" w:hAnsi="細明體" w:cs="新細明體" w:hint="eastAsia"/>
                <w:bCs/>
                <w:szCs w:val="24"/>
              </w:rPr>
              <w:t>～</w:t>
            </w:r>
            <w:r w:rsidRPr="00FC4B6A">
              <w:rPr>
                <w:rFonts w:ascii="細明體" w:eastAsia="細明體" w:hAnsi="細明體" w:cs="新細明體"/>
                <w:bCs/>
                <w:szCs w:val="24"/>
              </w:rPr>
              <w:t>20</w:t>
            </w:r>
            <w:r w:rsidRPr="00FC4B6A">
              <w:rPr>
                <w:rFonts w:ascii="細明體" w:eastAsia="細明體" w:hAnsi="細明體" w:cs="新細明體" w:hint="eastAsia"/>
                <w:bCs/>
                <w:szCs w:val="24"/>
              </w:rPr>
              <w:t>分。</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1.</w:t>
            </w:r>
            <w:proofErr w:type="gramStart"/>
            <w:r w:rsidRPr="00FC4B6A">
              <w:rPr>
                <w:rFonts w:ascii="細明體" w:eastAsia="細明體" w:hAnsi="細明體" w:cs="新細明體" w:hint="eastAsia"/>
                <w:bCs/>
                <w:szCs w:val="24"/>
              </w:rPr>
              <w:t>未於答案卷</w:t>
            </w:r>
            <w:proofErr w:type="gramEnd"/>
            <w:r w:rsidRPr="00FC4B6A">
              <w:rPr>
                <w:rFonts w:ascii="細明體" w:eastAsia="細明體" w:hAnsi="細明體" w:cs="新細明體" w:hint="eastAsia"/>
                <w:bCs/>
                <w:szCs w:val="24"/>
              </w:rPr>
              <w:t>上書寫正確的班級、座號及姓名者。</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2.</w:t>
            </w:r>
            <w:r w:rsidRPr="00FC4B6A">
              <w:rPr>
                <w:rFonts w:ascii="細明體" w:eastAsia="細明體" w:hAnsi="細明體" w:cs="新細明體" w:hint="eastAsia"/>
                <w:bCs/>
                <w:szCs w:val="24"/>
              </w:rPr>
              <w:t>抽屜或椅子未完</w:t>
            </w:r>
            <w:proofErr w:type="gramStart"/>
            <w:r w:rsidRPr="00FC4B6A">
              <w:rPr>
                <w:rFonts w:ascii="細明體" w:eastAsia="細明體" w:hAnsi="細明體" w:cs="新細明體" w:hint="eastAsia"/>
                <w:bCs/>
                <w:szCs w:val="24"/>
              </w:rPr>
              <w:t>全淨空或</w:t>
            </w:r>
            <w:proofErr w:type="gramEnd"/>
            <w:r w:rsidRPr="00FC4B6A">
              <w:rPr>
                <w:rFonts w:ascii="細明體" w:eastAsia="細明體" w:hAnsi="細明體" w:cs="新細明體" w:hint="eastAsia"/>
                <w:bCs/>
                <w:szCs w:val="24"/>
              </w:rPr>
              <w:t>未將桌子反轉</w:t>
            </w:r>
            <w:r w:rsidRPr="00FC4B6A">
              <w:rPr>
                <w:rFonts w:ascii="細明體" w:eastAsia="細明體" w:hAnsi="細明體" w:cs="新細明體"/>
                <w:bCs/>
                <w:szCs w:val="24"/>
              </w:rPr>
              <w:t>(</w:t>
            </w:r>
            <w:r w:rsidRPr="00FC4B6A">
              <w:rPr>
                <w:rFonts w:ascii="細明體" w:eastAsia="細明體" w:hAnsi="細明體" w:cs="新細明體" w:hint="eastAsia"/>
                <w:bCs/>
                <w:szCs w:val="24"/>
              </w:rPr>
              <w:t>國中部</w:t>
            </w:r>
            <w:r w:rsidRPr="00FC4B6A">
              <w:rPr>
                <w:rFonts w:ascii="細明體" w:eastAsia="細明體" w:hAnsi="細明體" w:cs="新細明體"/>
                <w:bCs/>
                <w:szCs w:val="24"/>
              </w:rPr>
              <w:t>)</w:t>
            </w:r>
            <w:r w:rsidRPr="00FC4B6A">
              <w:rPr>
                <w:rFonts w:ascii="細明體" w:eastAsia="細明體" w:hAnsi="細明體" w:cs="新細明體" w:hint="eastAsia"/>
                <w:bCs/>
                <w:szCs w:val="24"/>
              </w:rPr>
              <w:t>。</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3.</w:t>
            </w:r>
            <w:r w:rsidRPr="00FC4B6A">
              <w:rPr>
                <w:rFonts w:ascii="細明體" w:eastAsia="細明體" w:hAnsi="細明體" w:cs="新細明體" w:hint="eastAsia"/>
                <w:bCs/>
                <w:szCs w:val="24"/>
              </w:rPr>
              <w:t>於考試期間將手機或電子產品帶至座位區，或手機響起。</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4.</w:t>
            </w:r>
            <w:r w:rsidRPr="00FC4B6A">
              <w:rPr>
                <w:rFonts w:ascii="細明體" w:eastAsia="細明體" w:hAnsi="細明體" w:cs="新細明體" w:hint="eastAsia"/>
                <w:bCs/>
                <w:szCs w:val="24"/>
              </w:rPr>
              <w:t>逾時作答，但經制止後即停筆。</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5.</w:t>
            </w:r>
            <w:r w:rsidRPr="00FC4B6A">
              <w:rPr>
                <w:rFonts w:ascii="細明體" w:eastAsia="細明體" w:hAnsi="細明體" w:cs="新細明體" w:hint="eastAsia"/>
                <w:bCs/>
                <w:szCs w:val="24"/>
              </w:rPr>
              <w:t>未經監考</w:t>
            </w:r>
            <w:proofErr w:type="gramStart"/>
            <w:r w:rsidRPr="00FC4B6A">
              <w:rPr>
                <w:rFonts w:ascii="細明體" w:eastAsia="細明體" w:hAnsi="細明體" w:cs="新細明體" w:hint="eastAsia"/>
                <w:bCs/>
                <w:szCs w:val="24"/>
              </w:rPr>
              <w:t>教師點卷確認</w:t>
            </w:r>
            <w:proofErr w:type="gramEnd"/>
            <w:r w:rsidRPr="00FC4B6A">
              <w:rPr>
                <w:rFonts w:ascii="細明體" w:eastAsia="細明體" w:hAnsi="細明體" w:cs="新細明體" w:hint="eastAsia"/>
                <w:bCs/>
                <w:szCs w:val="24"/>
              </w:rPr>
              <w:t>無誤，即擅自離開座位。</w:t>
            </w:r>
            <w:r w:rsidRPr="00FC4B6A">
              <w:rPr>
                <w:rFonts w:ascii="細明體" w:eastAsia="細明體" w:hAnsi="細明體" w:cs="新細明體"/>
                <w:bCs/>
                <w:szCs w:val="24"/>
              </w:rPr>
              <w:t> </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hint="eastAsia"/>
                <w:bCs/>
                <w:szCs w:val="24"/>
              </w:rPr>
              <w:t>※違反</w:t>
            </w:r>
            <w:r w:rsidRPr="00FC4B6A">
              <w:rPr>
                <w:rFonts w:ascii="細明體" w:eastAsia="細明體" w:hAnsi="細明體" w:cs="新細明體"/>
                <w:bCs/>
                <w:szCs w:val="24"/>
              </w:rPr>
              <w:t>6.</w:t>
            </w:r>
            <w:r w:rsidRPr="00FC4B6A">
              <w:rPr>
                <w:rFonts w:ascii="細明體" w:eastAsia="細明體" w:hAnsi="細明體" w:cs="新細明體" w:hint="eastAsia"/>
                <w:bCs/>
                <w:szCs w:val="24"/>
              </w:rPr>
              <w:t>至</w:t>
            </w:r>
            <w:r w:rsidRPr="00FC4B6A">
              <w:rPr>
                <w:rFonts w:ascii="細明體" w:eastAsia="細明體" w:hAnsi="細明體" w:cs="新細明體"/>
                <w:bCs/>
                <w:szCs w:val="24"/>
              </w:rPr>
              <w:t>9.</w:t>
            </w:r>
            <w:r w:rsidRPr="00FC4B6A">
              <w:rPr>
                <w:rFonts w:ascii="細明體" w:eastAsia="細明體" w:hAnsi="細明體" w:cs="新細明體" w:hint="eastAsia"/>
                <w:bCs/>
                <w:szCs w:val="24"/>
              </w:rPr>
              <w:t>項者，記小過且該科試卷以零分計算。</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6.</w:t>
            </w:r>
            <w:r w:rsidRPr="00FC4B6A">
              <w:rPr>
                <w:rFonts w:ascii="細明體" w:eastAsia="細明體" w:hAnsi="細明體" w:cs="新細明體" w:hint="eastAsia"/>
                <w:bCs/>
                <w:szCs w:val="24"/>
              </w:rPr>
              <w:t>於考試期間使用手機或電子產品。</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7.</w:t>
            </w:r>
            <w:r w:rsidRPr="00FC4B6A">
              <w:rPr>
                <w:rFonts w:ascii="細明體" w:eastAsia="細明體" w:hAnsi="細明體" w:cs="新細明體" w:hint="eastAsia"/>
                <w:bCs/>
                <w:szCs w:val="24"/>
              </w:rPr>
              <w:t>互相交談者或發出聲音，影響考場秩序。</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8.</w:t>
            </w:r>
            <w:r w:rsidRPr="00FC4B6A">
              <w:rPr>
                <w:rFonts w:ascii="細明體" w:eastAsia="細明體" w:hAnsi="細明體" w:cs="新細明體" w:hint="eastAsia"/>
                <w:bCs/>
                <w:szCs w:val="24"/>
              </w:rPr>
              <w:t>擅自移動座位</w:t>
            </w:r>
            <w:proofErr w:type="gramStart"/>
            <w:r w:rsidRPr="00FC4B6A">
              <w:rPr>
                <w:rFonts w:ascii="細明體" w:eastAsia="細明體" w:hAnsi="細明體" w:cs="新細明體" w:hint="eastAsia"/>
                <w:bCs/>
                <w:szCs w:val="24"/>
              </w:rPr>
              <w:t>或私調座位</w:t>
            </w:r>
            <w:proofErr w:type="gramEnd"/>
            <w:r w:rsidRPr="00FC4B6A">
              <w:rPr>
                <w:rFonts w:ascii="細明體" w:eastAsia="細明體" w:hAnsi="細明體" w:cs="新細明體" w:hint="eastAsia"/>
                <w:bCs/>
                <w:szCs w:val="24"/>
              </w:rPr>
              <w:t>。</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9.</w:t>
            </w:r>
            <w:r w:rsidRPr="00FC4B6A">
              <w:rPr>
                <w:rFonts w:ascii="細明體" w:eastAsia="細明體" w:hAnsi="細明體" w:cs="新細明體" w:hint="eastAsia"/>
                <w:bCs/>
                <w:szCs w:val="24"/>
              </w:rPr>
              <w:t>考試結束後，未依時繳交答案卡或答案卷者。</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 </w:t>
            </w:r>
            <w:r w:rsidRPr="00FC4B6A">
              <w:rPr>
                <w:rFonts w:ascii="細明體" w:eastAsia="細明體" w:hAnsi="細明體" w:cs="新細明體" w:hint="eastAsia"/>
                <w:bCs/>
                <w:szCs w:val="24"/>
              </w:rPr>
              <w:t>※違反</w:t>
            </w:r>
            <w:r w:rsidRPr="00FC4B6A">
              <w:rPr>
                <w:rFonts w:ascii="細明體" w:eastAsia="細明體" w:hAnsi="細明體" w:cs="新細明體"/>
                <w:bCs/>
                <w:szCs w:val="24"/>
              </w:rPr>
              <w:t>10.</w:t>
            </w:r>
            <w:r w:rsidRPr="00FC4B6A">
              <w:rPr>
                <w:rFonts w:ascii="細明體" w:eastAsia="細明體" w:hAnsi="細明體" w:cs="新細明體" w:hint="eastAsia"/>
                <w:bCs/>
                <w:szCs w:val="24"/>
              </w:rPr>
              <w:t>至</w:t>
            </w:r>
            <w:r w:rsidRPr="00FC4B6A">
              <w:rPr>
                <w:rFonts w:ascii="細明體" w:eastAsia="細明體" w:hAnsi="細明體" w:cs="新細明體"/>
                <w:bCs/>
                <w:szCs w:val="24"/>
              </w:rPr>
              <w:t>17.</w:t>
            </w:r>
            <w:r w:rsidRPr="00FC4B6A">
              <w:rPr>
                <w:rFonts w:ascii="細明體" w:eastAsia="細明體" w:hAnsi="細明體" w:cs="新細明體" w:hint="eastAsia"/>
                <w:bCs/>
                <w:szCs w:val="24"/>
              </w:rPr>
              <w:t>項者，記大過且該科試卷以零分計算。</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10.</w:t>
            </w:r>
            <w:r w:rsidRPr="00FC4B6A">
              <w:rPr>
                <w:rFonts w:ascii="細明體" w:eastAsia="細明體" w:hAnsi="細明體" w:cs="新細明體" w:hint="eastAsia"/>
                <w:bCs/>
                <w:szCs w:val="24"/>
              </w:rPr>
              <w:t>偷看他人試卷或以答案示人。</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11.</w:t>
            </w:r>
            <w:r w:rsidRPr="00FC4B6A">
              <w:rPr>
                <w:rFonts w:ascii="細明體" w:eastAsia="細明體" w:hAnsi="細明體" w:cs="新細明體" w:hint="eastAsia"/>
                <w:bCs/>
                <w:szCs w:val="24"/>
              </w:rPr>
              <w:t>誦讀自己之答案或發出與考題有直接相關的聲音或文字。</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12.</w:t>
            </w:r>
            <w:r w:rsidRPr="00FC4B6A">
              <w:rPr>
                <w:rFonts w:ascii="細明體" w:eastAsia="細明體" w:hAnsi="細明體" w:cs="新細明體" w:hint="eastAsia"/>
                <w:bCs/>
                <w:szCs w:val="24"/>
              </w:rPr>
              <w:t>交換或傳遞試卷、試題紙等紙張。</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13.</w:t>
            </w:r>
            <w:r w:rsidRPr="00FC4B6A">
              <w:rPr>
                <w:rFonts w:ascii="細明體" w:eastAsia="細明體" w:hAnsi="細明體" w:cs="新細明體" w:hint="eastAsia"/>
                <w:bCs/>
                <w:szCs w:val="24"/>
              </w:rPr>
              <w:t>逾時</w:t>
            </w:r>
            <w:proofErr w:type="gramStart"/>
            <w:r w:rsidRPr="00FC4B6A">
              <w:rPr>
                <w:rFonts w:ascii="細明體" w:eastAsia="細明體" w:hAnsi="細明體" w:cs="新細明體" w:hint="eastAsia"/>
                <w:bCs/>
                <w:szCs w:val="24"/>
              </w:rPr>
              <w:t>作答且未</w:t>
            </w:r>
            <w:proofErr w:type="gramEnd"/>
            <w:r w:rsidRPr="00FC4B6A">
              <w:rPr>
                <w:rFonts w:ascii="細明體" w:eastAsia="細明體" w:hAnsi="細明體" w:cs="新細明體" w:hint="eastAsia"/>
                <w:bCs/>
                <w:szCs w:val="24"/>
              </w:rPr>
              <w:t>依監考教師指示停筆或態度不佳、不服糾正。</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14.</w:t>
            </w:r>
            <w:r w:rsidRPr="00FC4B6A">
              <w:rPr>
                <w:rFonts w:ascii="細明體" w:eastAsia="細明體" w:hAnsi="細明體" w:cs="新細明體" w:hint="eastAsia"/>
                <w:bCs/>
                <w:szCs w:val="24"/>
              </w:rPr>
              <w:t>桌面或文具上留有字跡，而與該科考試內容有關。</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15.</w:t>
            </w:r>
            <w:r w:rsidRPr="00FC4B6A">
              <w:rPr>
                <w:rFonts w:ascii="細明體" w:eastAsia="細明體" w:hAnsi="細明體" w:cs="新細明體" w:hint="eastAsia"/>
                <w:bCs/>
                <w:szCs w:val="24"/>
              </w:rPr>
              <w:t>涉及電子舞弊且事實明確。</w:t>
            </w:r>
          </w:p>
          <w:p w:rsidR="00AA234D" w:rsidRPr="00FC4B6A" w:rsidRDefault="00AA234D" w:rsidP="00B201F5">
            <w:pPr>
              <w:widowControl/>
              <w:snapToGrid w:val="0"/>
              <w:spacing w:line="300" w:lineRule="exact"/>
              <w:outlineLvl w:val="2"/>
              <w:rPr>
                <w:rFonts w:ascii="細明體" w:eastAsia="細明體" w:hAnsi="細明體" w:cs="新細明體"/>
                <w:bCs/>
                <w:szCs w:val="24"/>
              </w:rPr>
            </w:pPr>
            <w:r w:rsidRPr="00FC4B6A">
              <w:rPr>
                <w:rFonts w:ascii="細明體" w:eastAsia="細明體" w:hAnsi="細明體" w:cs="新細明體"/>
                <w:bCs/>
                <w:szCs w:val="24"/>
              </w:rPr>
              <w:t>16.</w:t>
            </w:r>
            <w:r w:rsidRPr="00FC4B6A">
              <w:rPr>
                <w:rFonts w:ascii="細明體" w:eastAsia="細明體" w:hAnsi="細明體" w:cs="新細明體" w:hint="eastAsia"/>
                <w:bCs/>
                <w:szCs w:val="24"/>
              </w:rPr>
              <w:t>夾帶小抄、偷看書籍或其他蓄意舞弊之行為。</w:t>
            </w:r>
          </w:p>
          <w:p w:rsidR="00AA234D" w:rsidRPr="00FC4B6A" w:rsidRDefault="00AA234D" w:rsidP="00B201F5">
            <w:pPr>
              <w:widowControl/>
              <w:snapToGrid w:val="0"/>
              <w:spacing w:line="300" w:lineRule="exact"/>
              <w:ind w:left="480" w:hangingChars="200" w:hanging="480"/>
              <w:outlineLvl w:val="2"/>
              <w:rPr>
                <w:rFonts w:ascii="細明體" w:eastAsia="細明體" w:hAnsi="細明體" w:cs="新細明體"/>
                <w:bCs/>
                <w:szCs w:val="24"/>
              </w:rPr>
            </w:pPr>
            <w:r w:rsidRPr="00FC4B6A">
              <w:rPr>
                <w:rFonts w:ascii="細明體" w:eastAsia="細明體" w:hAnsi="細明體" w:cs="新細明體"/>
                <w:bCs/>
                <w:szCs w:val="24"/>
              </w:rPr>
              <w:t>17.</w:t>
            </w:r>
            <w:r w:rsidRPr="00FC4B6A">
              <w:rPr>
                <w:rFonts w:ascii="細明體" w:eastAsia="細明體" w:hAnsi="細明體" w:cs="新細明體" w:hint="eastAsia"/>
                <w:bCs/>
                <w:szCs w:val="24"/>
              </w:rPr>
              <w:t>若有電腦答案卡因畫記或擦拭不清等原因致電腦無法判讀或判讀錯誤時，該題以</w:t>
            </w:r>
            <w:r w:rsidRPr="00FC4B6A">
              <w:rPr>
                <w:rFonts w:ascii="細明體" w:eastAsia="細明體" w:hAnsi="細明體" w:cs="新細明體"/>
                <w:bCs/>
                <w:szCs w:val="24"/>
              </w:rPr>
              <w:t>0</w:t>
            </w:r>
            <w:r w:rsidRPr="00FC4B6A">
              <w:rPr>
                <w:rFonts w:ascii="細明體" w:eastAsia="細明體" w:hAnsi="細明體" w:cs="新細明體" w:hint="eastAsia"/>
                <w:bCs/>
                <w:szCs w:val="24"/>
              </w:rPr>
              <w:t>分計算。</w:t>
            </w:r>
          </w:p>
          <w:p w:rsidR="00AA234D" w:rsidRPr="00FC4B6A" w:rsidRDefault="00AA234D" w:rsidP="00351CF1">
            <w:pPr>
              <w:widowControl/>
              <w:snapToGrid w:val="0"/>
              <w:spacing w:line="300" w:lineRule="exact"/>
              <w:ind w:left="480" w:hangingChars="200" w:hanging="480"/>
              <w:outlineLvl w:val="2"/>
              <w:rPr>
                <w:rFonts w:ascii="細明體" w:eastAsia="細明體" w:hAnsi="細明體" w:cs="新細明體" w:hint="eastAsia"/>
                <w:bCs/>
                <w:szCs w:val="24"/>
              </w:rPr>
            </w:pPr>
            <w:r w:rsidRPr="00FC4B6A">
              <w:rPr>
                <w:rFonts w:ascii="細明體" w:eastAsia="細明體" w:hAnsi="細明體" w:cs="新細明體"/>
                <w:bCs/>
                <w:szCs w:val="24"/>
              </w:rPr>
              <w:t>18.</w:t>
            </w:r>
            <w:r w:rsidRPr="00FC4B6A">
              <w:rPr>
                <w:rFonts w:ascii="細明體" w:eastAsia="細明體" w:hAnsi="細明體" w:cs="新細明體" w:hint="eastAsia"/>
                <w:bCs/>
                <w:szCs w:val="24"/>
              </w:rPr>
              <w:t>若有其他擾亂試場秩序</w:t>
            </w:r>
            <w:proofErr w:type="gramStart"/>
            <w:r w:rsidRPr="00FC4B6A">
              <w:rPr>
                <w:rFonts w:ascii="細明體" w:eastAsia="細明體" w:hAnsi="細明體" w:cs="新細明體" w:hint="eastAsia"/>
                <w:bCs/>
                <w:szCs w:val="24"/>
                <w:u w:val="single"/>
              </w:rPr>
              <w:t>（</w:t>
            </w:r>
            <w:proofErr w:type="gramEnd"/>
            <w:r w:rsidRPr="00FC4B6A">
              <w:rPr>
                <w:rFonts w:ascii="細明體" w:eastAsia="細明體" w:hAnsi="細明體" w:cs="新細明體" w:hint="eastAsia"/>
                <w:bCs/>
                <w:szCs w:val="24"/>
                <w:u w:val="single"/>
              </w:rPr>
              <w:t>例如：抱持無關物品</w:t>
            </w:r>
            <w:proofErr w:type="gramStart"/>
            <w:r w:rsidRPr="00FC4B6A">
              <w:rPr>
                <w:rFonts w:ascii="細明體" w:eastAsia="細明體" w:hAnsi="細明體" w:cs="新細明體" w:hint="eastAsia"/>
                <w:bCs/>
                <w:szCs w:val="24"/>
                <w:u w:val="single"/>
              </w:rPr>
              <w:t>）</w:t>
            </w:r>
            <w:proofErr w:type="gramEnd"/>
            <w:r w:rsidRPr="00FC4B6A">
              <w:rPr>
                <w:rFonts w:ascii="細明體" w:eastAsia="細明體" w:hAnsi="細明體" w:cs="新細明體" w:hint="eastAsia"/>
                <w:bCs/>
                <w:szCs w:val="24"/>
              </w:rPr>
              <w:t>或不遵守監考教師指導，視情節另行議處。</w:t>
            </w:r>
          </w:p>
        </w:tc>
      </w:tr>
      <w:tr w:rsidR="00AA234D" w:rsidRPr="00FC4B6A" w:rsidTr="00B201F5">
        <w:tc>
          <w:tcPr>
            <w:tcW w:w="1218" w:type="dxa"/>
          </w:tcPr>
          <w:p w:rsidR="00AA234D" w:rsidRPr="00FC4B6A" w:rsidRDefault="00AA234D" w:rsidP="00B201F5">
            <w:pPr>
              <w:tabs>
                <w:tab w:val="left" w:pos="3120"/>
              </w:tabs>
              <w:spacing w:line="240" w:lineRule="atLeast"/>
              <w:jc w:val="both"/>
              <w:rPr>
                <w:szCs w:val="24"/>
              </w:rPr>
            </w:pPr>
            <w:r w:rsidRPr="00FC4B6A">
              <w:rPr>
                <w:rFonts w:hAnsi="新細明體" w:hint="eastAsia"/>
                <w:szCs w:val="24"/>
              </w:rPr>
              <w:t>第八條</w:t>
            </w:r>
          </w:p>
        </w:tc>
        <w:tc>
          <w:tcPr>
            <w:tcW w:w="8441" w:type="dxa"/>
          </w:tcPr>
          <w:p w:rsidR="00AA234D" w:rsidRPr="00FC4B6A" w:rsidRDefault="00AA234D" w:rsidP="00B201F5">
            <w:pPr>
              <w:tabs>
                <w:tab w:val="left" w:pos="3120"/>
              </w:tabs>
              <w:jc w:val="both"/>
              <w:rPr>
                <w:szCs w:val="24"/>
              </w:rPr>
            </w:pPr>
            <w:r w:rsidRPr="00FC4B6A">
              <w:rPr>
                <w:rFonts w:ascii="細明體" w:eastAsia="細明體" w:hAnsi="細明體" w:hint="eastAsia"/>
                <w:szCs w:val="24"/>
              </w:rPr>
              <w:t>冒名頂替者，視情節輕重，雙方均予以記大過兩次處分，其試卷作廢。</w:t>
            </w:r>
          </w:p>
        </w:tc>
      </w:tr>
      <w:tr w:rsidR="00AA234D" w:rsidRPr="00FC4B6A" w:rsidTr="00B201F5">
        <w:tc>
          <w:tcPr>
            <w:tcW w:w="1218" w:type="dxa"/>
          </w:tcPr>
          <w:p w:rsidR="00AA234D" w:rsidRPr="00FC4B6A" w:rsidRDefault="00AA234D" w:rsidP="00B201F5">
            <w:pPr>
              <w:tabs>
                <w:tab w:val="left" w:pos="3120"/>
              </w:tabs>
              <w:spacing w:line="240" w:lineRule="atLeast"/>
              <w:jc w:val="both"/>
              <w:rPr>
                <w:szCs w:val="24"/>
              </w:rPr>
            </w:pPr>
            <w:r w:rsidRPr="00FC4B6A">
              <w:rPr>
                <w:rFonts w:hAnsi="新細明體" w:hint="eastAsia"/>
                <w:szCs w:val="24"/>
              </w:rPr>
              <w:t>第九條</w:t>
            </w:r>
          </w:p>
        </w:tc>
        <w:tc>
          <w:tcPr>
            <w:tcW w:w="8441" w:type="dxa"/>
          </w:tcPr>
          <w:p w:rsidR="00AA234D" w:rsidRPr="00FC4B6A" w:rsidRDefault="00AA234D" w:rsidP="00B201F5">
            <w:pPr>
              <w:tabs>
                <w:tab w:val="left" w:pos="3120"/>
              </w:tabs>
              <w:jc w:val="both"/>
              <w:rPr>
                <w:szCs w:val="24"/>
              </w:rPr>
            </w:pPr>
            <w:r w:rsidRPr="00FC4B6A">
              <w:rPr>
                <w:rFonts w:ascii="細明體" w:eastAsia="細明體" w:hAnsi="細明體" w:hint="eastAsia"/>
                <w:szCs w:val="24"/>
              </w:rPr>
              <w:t>凡學生有期中考試、學期考試，無故缺考者，其所缺考科目之成績，以零分計算，因患重病或遭重大事故，須於考試完第一</w:t>
            </w:r>
            <w:proofErr w:type="gramStart"/>
            <w:r w:rsidRPr="00FC4B6A">
              <w:rPr>
                <w:rFonts w:ascii="細明體" w:eastAsia="細明體" w:hAnsi="細明體" w:hint="eastAsia"/>
                <w:szCs w:val="24"/>
              </w:rPr>
              <w:t>週</w:t>
            </w:r>
            <w:proofErr w:type="gramEnd"/>
            <w:r w:rsidRPr="00FC4B6A">
              <w:rPr>
                <w:rFonts w:ascii="細明體" w:eastAsia="細明體" w:hAnsi="細明體" w:hint="eastAsia"/>
                <w:szCs w:val="24"/>
              </w:rPr>
              <w:t>內</w:t>
            </w:r>
            <w:r w:rsidRPr="00FC4B6A">
              <w:rPr>
                <w:rFonts w:ascii="細明體" w:eastAsia="細明體" w:hAnsi="細明體"/>
                <w:szCs w:val="24"/>
              </w:rPr>
              <w:t>(</w:t>
            </w:r>
            <w:r w:rsidRPr="00FC4B6A">
              <w:rPr>
                <w:rFonts w:ascii="細明體" w:eastAsia="細明體" w:hAnsi="細明體" w:hint="eastAsia"/>
                <w:szCs w:val="24"/>
              </w:rPr>
              <w:t>逾期不予受理</w:t>
            </w:r>
            <w:r w:rsidRPr="00FC4B6A">
              <w:rPr>
                <w:rFonts w:ascii="細明體" w:eastAsia="細明體" w:hAnsi="細明體"/>
                <w:szCs w:val="24"/>
              </w:rPr>
              <w:t>)</w:t>
            </w:r>
            <w:r w:rsidRPr="00FC4B6A">
              <w:rPr>
                <w:rFonts w:ascii="細明體" w:eastAsia="細明體" w:hAnsi="細明體" w:hint="eastAsia"/>
                <w:szCs w:val="24"/>
              </w:rPr>
              <w:t>依規定請假，核准並由教務處登記後始准補考，並於銷假當日即行補考，補考不到者以零分計算。</w:t>
            </w:r>
          </w:p>
        </w:tc>
      </w:tr>
      <w:tr w:rsidR="00AA234D" w:rsidRPr="00FC4B6A" w:rsidTr="00B201F5">
        <w:tc>
          <w:tcPr>
            <w:tcW w:w="1218" w:type="dxa"/>
          </w:tcPr>
          <w:p w:rsidR="00AA234D" w:rsidRPr="00FC4B6A" w:rsidRDefault="00AA234D" w:rsidP="00B201F5">
            <w:pPr>
              <w:tabs>
                <w:tab w:val="left" w:pos="3120"/>
              </w:tabs>
              <w:spacing w:line="240" w:lineRule="atLeast"/>
              <w:jc w:val="both"/>
              <w:rPr>
                <w:rFonts w:hAnsi="新細明體"/>
                <w:szCs w:val="24"/>
              </w:rPr>
            </w:pPr>
            <w:r w:rsidRPr="00FC4B6A">
              <w:rPr>
                <w:rFonts w:hAnsi="新細明體" w:hint="eastAsia"/>
                <w:szCs w:val="24"/>
              </w:rPr>
              <w:t>第十條</w:t>
            </w:r>
          </w:p>
        </w:tc>
        <w:tc>
          <w:tcPr>
            <w:tcW w:w="8441" w:type="dxa"/>
          </w:tcPr>
          <w:p w:rsidR="00AA234D" w:rsidRPr="00FC4B6A" w:rsidRDefault="00AA234D" w:rsidP="00B201F5">
            <w:pPr>
              <w:tabs>
                <w:tab w:val="left" w:pos="3120"/>
              </w:tabs>
              <w:jc w:val="both"/>
              <w:rPr>
                <w:szCs w:val="24"/>
              </w:rPr>
            </w:pPr>
            <w:r w:rsidRPr="00FC4B6A">
              <w:rPr>
                <w:rFonts w:ascii="細明體" w:eastAsia="細明體" w:hAnsi="細明體" w:hint="eastAsia"/>
                <w:szCs w:val="24"/>
              </w:rPr>
              <w:t>凡犯考試規則而受記過以上處分者，不得享受獎學金優待。</w:t>
            </w:r>
          </w:p>
        </w:tc>
      </w:tr>
      <w:tr w:rsidR="00AA234D" w:rsidRPr="00FC4B6A" w:rsidTr="00B201F5">
        <w:tc>
          <w:tcPr>
            <w:tcW w:w="1218" w:type="dxa"/>
          </w:tcPr>
          <w:p w:rsidR="00AA234D" w:rsidRPr="00FC4B6A" w:rsidRDefault="00AA234D" w:rsidP="00B201F5">
            <w:pPr>
              <w:tabs>
                <w:tab w:val="left" w:pos="3120"/>
              </w:tabs>
              <w:spacing w:line="240" w:lineRule="atLeast"/>
              <w:jc w:val="both"/>
              <w:rPr>
                <w:rFonts w:hAnsi="新細明體"/>
                <w:szCs w:val="24"/>
              </w:rPr>
            </w:pPr>
            <w:r w:rsidRPr="00FC4B6A">
              <w:rPr>
                <w:rFonts w:hAnsi="新細明體" w:hint="eastAsia"/>
                <w:szCs w:val="24"/>
              </w:rPr>
              <w:t>第十一條</w:t>
            </w:r>
          </w:p>
        </w:tc>
        <w:tc>
          <w:tcPr>
            <w:tcW w:w="8441" w:type="dxa"/>
          </w:tcPr>
          <w:p w:rsidR="00AA234D" w:rsidRPr="00FC4B6A" w:rsidRDefault="00AA234D" w:rsidP="00B201F5">
            <w:pPr>
              <w:tabs>
                <w:tab w:val="left" w:pos="3120"/>
              </w:tabs>
              <w:jc w:val="both"/>
              <w:rPr>
                <w:szCs w:val="24"/>
              </w:rPr>
            </w:pPr>
            <w:r w:rsidRPr="00FC4B6A">
              <w:rPr>
                <w:rFonts w:ascii="細明體" w:eastAsia="細明體" w:hAnsi="細明體" w:hint="eastAsia"/>
                <w:szCs w:val="24"/>
              </w:rPr>
              <w:t>本規則陳</w:t>
            </w:r>
            <w:r w:rsidRPr="00FC4B6A">
              <w:rPr>
                <w:rFonts w:ascii="細明體" w:eastAsia="細明體" w:hAnsi="細明體"/>
                <w:szCs w:val="24"/>
              </w:rPr>
              <w:t xml:space="preserve"> </w:t>
            </w:r>
            <w:r w:rsidRPr="00FC4B6A">
              <w:rPr>
                <w:rFonts w:ascii="細明體" w:eastAsia="細明體" w:hAnsi="細明體" w:hint="eastAsia"/>
                <w:szCs w:val="24"/>
              </w:rPr>
              <w:t>校長核准，並經校務會議通過後實施，修正時亦同。</w:t>
            </w:r>
          </w:p>
        </w:tc>
      </w:tr>
    </w:tbl>
    <w:p w:rsidR="00C30969" w:rsidRPr="00351CF1" w:rsidRDefault="00C30969" w:rsidP="00AA234D">
      <w:pPr>
        <w:rPr>
          <w:rFonts w:hint="eastAsia"/>
        </w:rPr>
      </w:pPr>
    </w:p>
    <w:sectPr w:rsidR="00C30969" w:rsidRPr="00351CF1" w:rsidSect="00AA234D">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34D"/>
    <w:rsid w:val="00351CF1"/>
    <w:rsid w:val="00AA234D"/>
    <w:rsid w:val="00C30969"/>
    <w:rsid w:val="00FC4B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274B23-5032-45A1-AFD6-3D48CD452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234D"/>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A234D"/>
    <w:rPr>
      <w:rFonts w:cs="Times New Roman"/>
      <w:color w:val="0000FF"/>
      <w:u w:val="single"/>
    </w:rPr>
  </w:style>
  <w:style w:type="paragraph" w:styleId="a4">
    <w:name w:val="Balloon Text"/>
    <w:basedOn w:val="a"/>
    <w:link w:val="a5"/>
    <w:uiPriority w:val="99"/>
    <w:semiHidden/>
    <w:unhideWhenUsed/>
    <w:rsid w:val="00FC4B6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FC4B6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161</Words>
  <Characters>922</Characters>
  <Application>Microsoft Office Word</Application>
  <DocSecurity>0</DocSecurity>
  <Lines>7</Lines>
  <Paragraphs>2</Paragraphs>
  <ScaleCrop>false</ScaleCrop>
  <Company/>
  <LinksUpToDate>false</LinksUpToDate>
  <CharactersWithSpaces>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2018-12-05T01:01:00Z</cp:lastPrinted>
  <dcterms:created xsi:type="dcterms:W3CDTF">2018-09-28T04:32:00Z</dcterms:created>
  <dcterms:modified xsi:type="dcterms:W3CDTF">2018-12-05T01:05:00Z</dcterms:modified>
</cp:coreProperties>
</file>