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52A57" w14:textId="28189A1A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2F4D14">
        <w:rPr>
          <w:rFonts w:ascii="標楷體" w:eastAsia="標楷體" w:hAnsi="標楷體" w:hint="eastAsia"/>
          <w:color w:val="000000"/>
          <w:w w:val="80"/>
          <w:sz w:val="32"/>
          <w:u w:val="single"/>
        </w:rPr>
        <w:t>四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2F4D14"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國語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44F6272B" w14:textId="6C618FB6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E67154" w:rsidRPr="00E41458">
        <w:rPr>
          <w:rFonts w:ascii="標楷體" w:eastAsia="標楷體" w:hAnsi="標楷體"/>
          <w:color w:val="000000"/>
          <w:w w:val="80"/>
          <w:sz w:val="32"/>
        </w:rPr>
        <w:t xml:space="preserve"> </w:t>
      </w:r>
      <w:r w:rsidR="00243D91" w:rsidRPr="00E44343">
        <w:rPr>
          <w:rFonts w:ascii="標楷體" w:eastAsia="標楷體" w:hAnsi="標楷體" w:hint="eastAsia"/>
          <w:color w:val="000000"/>
          <w:w w:val="80"/>
          <w:sz w:val="40"/>
          <w:szCs w:val="40"/>
        </w:rPr>
        <w:t>國語</w:t>
      </w:r>
    </w:p>
    <w:p w14:paraId="7800B15A" w14:textId="105FB2F6" w:rsidR="002F4F77" w:rsidRDefault="000B586E" w:rsidP="002F4F77">
      <w:pPr>
        <w:adjustRightInd w:val="0"/>
        <w:snapToGrid w:val="0"/>
        <w:rPr>
          <w:rFonts w:ascii="標楷體" w:eastAsia="標楷體" w:hAnsi="標楷體" w:hint="eastAsia"/>
          <w:sz w:val="36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E67154">
        <w:rPr>
          <w:rFonts w:ascii="標楷體" w:eastAsia="標楷體" w:hAnsi="標楷體"/>
          <w:color w:val="000000"/>
          <w:w w:val="80"/>
          <w:sz w:val="32"/>
        </w:rPr>
        <w:t xml:space="preserve"> </w:t>
      </w:r>
      <w:r w:rsidR="002F4F77">
        <w:rPr>
          <w:rFonts w:ascii="標楷體" w:eastAsia="標楷體" w:hAnsi="標楷體" w:hint="eastAsia"/>
          <w:color w:val="000000"/>
          <w:w w:val="80"/>
          <w:sz w:val="32"/>
        </w:rPr>
        <w:t>楊慧敏、陳嫻翎、廖怡婷、游皓麟、李姝卉</w:t>
      </w:r>
    </w:p>
    <w:p w14:paraId="471EA0DE" w14:textId="4DA0AF4C" w:rsidR="000B586E" w:rsidRPr="00325645" w:rsidRDefault="000B586E" w:rsidP="002F4F77">
      <w:pPr>
        <w:adjustRightInd w:val="0"/>
        <w:snapToGrid w:val="0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243D91">
        <w:rPr>
          <w:rFonts w:ascii="標楷體" w:eastAsia="標楷體" w:hAnsi="標楷體" w:hint="eastAsia"/>
          <w:color w:val="000000"/>
          <w:w w:val="80"/>
          <w:sz w:val="32"/>
        </w:rPr>
        <w:t>▓</w:t>
      </w:r>
      <w:r w:rsidR="00325645"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325645"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 w:rsidR="00243D91"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 w:rsidR="00325645"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="00325645"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 w:rsidR="00325645"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="00325645"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325645"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700DE7" w14:paraId="1B3D618D" w14:textId="7777777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14:paraId="7D0E3B7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260D184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14:paraId="5F685A8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14:paraId="416653AC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14:paraId="0DA4CAC6" w14:textId="77777777"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14:paraId="0603C6E1" w14:textId="77777777"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59F15B03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7AA2D62F" w14:textId="7777777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1CD4217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1113768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2B7767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434836A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4466725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93CAE1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7EED32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4027B7F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14:paraId="4EC86F8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14:paraId="7A6BFCE9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14:paraId="1BD2798C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14:paraId="748DAFEC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E90FAE" w:rsidRPr="00700DE7" w14:paraId="7F9D5D0F" w14:textId="77777777" w:rsidTr="0006059D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3FFC72D" w14:textId="77777777" w:rsidR="00E90FAE" w:rsidRPr="00700DE7" w:rsidRDefault="00E90FAE" w:rsidP="00E90FA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1688FE2A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8B4B8E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ADE4634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C37F488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9ACF5B9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B5B9EC3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4E66F89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51CCA9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14:paraId="28254CD5" w14:textId="0EFBB959" w:rsidR="00E90FAE" w:rsidRPr="00700DE7" w:rsidRDefault="00E90FAE" w:rsidP="00E90F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431722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632" w:type="pct"/>
          </w:tcPr>
          <w:p w14:paraId="65E0212D" w14:textId="77777777" w:rsidR="00E90FAE" w:rsidRDefault="00E90FAE" w:rsidP="00E90F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水陸小高手</w:t>
            </w:r>
          </w:p>
          <w:p w14:paraId="3A014E43" w14:textId="7B6FD91A" w:rsidR="000C097A" w:rsidRPr="00E67154" w:rsidRDefault="000C097A" w:rsidP="00E90F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0C097A">
              <w:rPr>
                <w:rFonts w:ascii="標楷體" w:eastAsia="標楷體" w:hAnsi="標楷體" w:cs="新細明體"/>
              </w:rPr>
              <w:t>聯想是本課的重點，發揮創意，運用譬喻，進行聯想力訓練，腦力激盪，九宮格，聯想心智圖。當自己在運動時像什麼一樣? 有哪些動作? 進行課文仿寫</w:t>
            </w:r>
            <w:r w:rsidR="00D57349">
              <w:rPr>
                <w:rFonts w:ascii="標楷體" w:eastAsia="標楷體" w:hAnsi="標楷體" w:cs="新細明體" w:hint="eastAsia"/>
              </w:rPr>
              <w:t>。</w:t>
            </w:r>
          </w:p>
        </w:tc>
        <w:tc>
          <w:tcPr>
            <w:tcW w:w="1738" w:type="pct"/>
            <w:vAlign w:val="center"/>
          </w:tcPr>
          <w:p w14:paraId="5F2433BC" w14:textId="77777777" w:rsidR="00E90FAE" w:rsidRPr="00700DE7" w:rsidRDefault="00E90FAE" w:rsidP="00E90F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14:paraId="0AE19382" w14:textId="77777777" w:rsidR="00E90FAE" w:rsidRPr="00700DE7" w:rsidRDefault="00E90FAE" w:rsidP="00E90FA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14:paraId="0AE49E66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E90FAE" w:rsidRPr="00700DE7" w14:paraId="7FD6DB7F" w14:textId="77777777" w:rsidTr="0006059D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5307F685" w14:textId="77777777" w:rsidR="00E90FAE" w:rsidRPr="00700DE7" w:rsidRDefault="00E90FAE" w:rsidP="00E90FA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14:paraId="73891FB5" w14:textId="77777777" w:rsidR="00E90FAE" w:rsidRPr="00700DE7" w:rsidRDefault="00E90FAE" w:rsidP="00E90FA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6E926953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DF77B0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74FF4904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00A1137F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3E75AF0D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43C95D3D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1F0AD876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7E1EDE89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14:paraId="014C2C67" w14:textId="748C2D38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二</w:t>
            </w:r>
          </w:p>
        </w:tc>
        <w:tc>
          <w:tcPr>
            <w:tcW w:w="1632" w:type="pct"/>
          </w:tcPr>
          <w:p w14:paraId="5596D942" w14:textId="77777777" w:rsidR="00E90FAE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放學後</w:t>
            </w:r>
          </w:p>
          <w:p w14:paraId="62501DFE" w14:textId="4AB34464" w:rsidR="000C097A" w:rsidRPr="000C097A" w:rsidRDefault="007A38A5" w:rsidP="007A38A5">
            <w:pPr>
              <w:rPr>
                <w:rFonts w:ascii="標楷體" w:eastAsia="標楷體" w:hAnsi="標楷體" w:cs="新細明體"/>
              </w:rPr>
            </w:pPr>
            <w:r w:rsidRPr="007A38A5">
              <w:rPr>
                <w:rFonts w:ascii="標楷體" w:eastAsia="標楷體" w:hAnsi="標楷體" w:cs="新細明體"/>
              </w:rPr>
              <w:t>運用默寫修辭，具體寫出五感 (視覺，聽覺，嗅覺，味覺，觸覺) 的經驗與感受 (心覺)</w:t>
            </w:r>
          </w:p>
        </w:tc>
        <w:tc>
          <w:tcPr>
            <w:tcW w:w="1738" w:type="pct"/>
            <w:vAlign w:val="center"/>
          </w:tcPr>
          <w:p w14:paraId="369B8A6B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14:paraId="0819F474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14:paraId="66C3C7DA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E90FAE" w:rsidRPr="00700DE7" w14:paraId="45D91F53" w14:textId="77777777" w:rsidTr="0006059D">
        <w:trPr>
          <w:trHeight w:val="1060"/>
        </w:trPr>
        <w:tc>
          <w:tcPr>
            <w:tcW w:w="120" w:type="pct"/>
            <w:vMerge/>
            <w:vAlign w:val="center"/>
          </w:tcPr>
          <w:p w14:paraId="70AF8727" w14:textId="77777777" w:rsidR="00E90FAE" w:rsidRPr="00700DE7" w:rsidRDefault="00E90FAE" w:rsidP="00E90FA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8E0D24A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03F022C0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2E71C644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5DCFE01D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0AD5A855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1A778A8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50CC8C36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2BE2E3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14:paraId="78ABEE2F" w14:textId="30F91654" w:rsidR="00E90FAE" w:rsidRPr="00700DE7" w:rsidRDefault="00E90FAE" w:rsidP="00E90FAE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三</w:t>
            </w:r>
          </w:p>
        </w:tc>
        <w:tc>
          <w:tcPr>
            <w:tcW w:w="1632" w:type="pct"/>
          </w:tcPr>
          <w:p w14:paraId="39F67965" w14:textId="77777777" w:rsidR="00E90FAE" w:rsidRDefault="00E90FAE" w:rsidP="00E90FA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我的籃球夢</w:t>
            </w:r>
          </w:p>
          <w:p w14:paraId="76DD8B77" w14:textId="651DDD85" w:rsidR="007120DC" w:rsidRPr="00E67154" w:rsidRDefault="007120DC" w:rsidP="00E90FAE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120DC">
              <w:rPr>
                <w:rFonts w:ascii="標楷體" w:eastAsia="標楷體" w:hAnsi="標楷體" w:cs="微軟正黑體"/>
              </w:rPr>
              <w:t>倒數是本課的重點，將事件結果 (心情感受)，或是最精彩的地方先說，再倒回去敘述。</w:t>
            </w:r>
          </w:p>
        </w:tc>
        <w:tc>
          <w:tcPr>
            <w:tcW w:w="1738" w:type="pct"/>
            <w:vAlign w:val="center"/>
          </w:tcPr>
          <w:p w14:paraId="2C3C40F4" w14:textId="77777777" w:rsidR="00E90FAE" w:rsidRPr="00700DE7" w:rsidRDefault="00E90FAE" w:rsidP="00E90FA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14:paraId="1E9499B3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E90FAE" w:rsidRPr="00700DE7" w14:paraId="58726FCD" w14:textId="77777777" w:rsidTr="0006059D">
        <w:trPr>
          <w:trHeight w:val="1700"/>
        </w:trPr>
        <w:tc>
          <w:tcPr>
            <w:tcW w:w="120" w:type="pct"/>
            <w:vMerge/>
            <w:vAlign w:val="center"/>
          </w:tcPr>
          <w:p w14:paraId="35938EF1" w14:textId="77777777" w:rsidR="00E90FAE" w:rsidRPr="00700DE7" w:rsidRDefault="00E90FAE" w:rsidP="00E90FA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8DF7A94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06E8776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1B4F91E9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569D5B87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DCD399C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75280144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AC5879D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F059E5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14:paraId="6DB56115" w14:textId="38F579E8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14:paraId="7DC99284" w14:textId="77777777" w:rsidR="00E90FAE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學習地圖一</w:t>
            </w:r>
          </w:p>
          <w:p w14:paraId="26C61CB4" w14:textId="77777777" w:rsidR="002D3737" w:rsidRDefault="002D3737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2D3737">
              <w:rPr>
                <w:rFonts w:ascii="標楷體" w:eastAsia="標楷體" w:hAnsi="標楷體"/>
              </w:rPr>
              <w:t>認識順序和倒敘的文章結構和其差異。認識不同的敘述方式，掌握文章的寫作特色與變化。</w:t>
            </w:r>
          </w:p>
          <w:p w14:paraId="625A59FD" w14:textId="379DB26C" w:rsidR="004B7FA2" w:rsidRPr="00E67154" w:rsidRDefault="004B7FA2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4B7FA2">
              <w:rPr>
                <w:rFonts w:ascii="標楷體" w:eastAsia="標楷體" w:hAnsi="標楷體"/>
              </w:rPr>
              <w:t>了解朗讀的要點，並運用適當正確的音調，高低起伏的朗讀。</w:t>
            </w:r>
          </w:p>
        </w:tc>
        <w:tc>
          <w:tcPr>
            <w:tcW w:w="1738" w:type="pct"/>
            <w:vAlign w:val="center"/>
          </w:tcPr>
          <w:p w14:paraId="3F3B2663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14:paraId="5B3C77E2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14:paraId="39D003BA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14:paraId="7C2BBC40" w14:textId="77777777" w:rsidR="00E90FAE" w:rsidRPr="00700DE7" w:rsidRDefault="00E90FAE" w:rsidP="00E90FA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14:paraId="34E1E09B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E90FAE" w:rsidRPr="00700DE7" w14:paraId="59713F58" w14:textId="77777777" w:rsidTr="0006059D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3937EEFA" w14:textId="77777777" w:rsidR="00E90FAE" w:rsidRPr="00700DE7" w:rsidRDefault="00E90FAE" w:rsidP="00E90FA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1D7CF0D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2F0495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09CFA053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7D463B9B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A69B700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9E4110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32AFEC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93B18C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</w:tcPr>
          <w:p w14:paraId="0A0F2646" w14:textId="2205CD8F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四</w:t>
            </w:r>
          </w:p>
        </w:tc>
        <w:tc>
          <w:tcPr>
            <w:tcW w:w="1632" w:type="pct"/>
          </w:tcPr>
          <w:p w14:paraId="75E5E5EC" w14:textId="77777777" w:rsidR="00E90FAE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永遠的馬偕</w:t>
            </w:r>
          </w:p>
          <w:p w14:paraId="023BF9D0" w14:textId="17BAA11B" w:rsidR="00295F1C" w:rsidRPr="00E67154" w:rsidRDefault="00295F1C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95F1C">
              <w:rPr>
                <w:rFonts w:ascii="標楷體" w:eastAsia="標楷體" w:hAnsi="標楷體" w:cs="微軟正黑體"/>
              </w:rPr>
              <w:t>人物傳記的讀寫: 背景，困境，攻功績，顯現的特質，影響或評價。</w:t>
            </w:r>
          </w:p>
        </w:tc>
        <w:tc>
          <w:tcPr>
            <w:tcW w:w="1738" w:type="pct"/>
            <w:vAlign w:val="center"/>
          </w:tcPr>
          <w:p w14:paraId="51EB64BF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14:paraId="4E84D877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E90FAE" w:rsidRPr="00700DE7" w14:paraId="62731AAB" w14:textId="77777777" w:rsidTr="0006059D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6898054F" w14:textId="77777777" w:rsidR="00E90FAE" w:rsidRPr="00700DE7" w:rsidRDefault="00E90FAE" w:rsidP="00E90FA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2B108895" w14:textId="77777777" w:rsidR="00E90FAE" w:rsidRPr="00700DE7" w:rsidRDefault="00E90FAE" w:rsidP="00E90FA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345490A6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3E05F3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77065C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3BAB0C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1DCAF9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14:paraId="40005D3E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14:paraId="6905E27F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14:paraId="21CF0D36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</w:tcPr>
          <w:p w14:paraId="1F3A99C0" w14:textId="7A1F0FF4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四</w:t>
            </w:r>
          </w:p>
        </w:tc>
        <w:tc>
          <w:tcPr>
            <w:tcW w:w="1632" w:type="pct"/>
          </w:tcPr>
          <w:p w14:paraId="771D407B" w14:textId="77777777" w:rsidR="00E90FAE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永遠的馬偕</w:t>
            </w:r>
          </w:p>
          <w:p w14:paraId="26291904" w14:textId="78CD5B53" w:rsidR="00295F1C" w:rsidRPr="00E67154" w:rsidRDefault="00295F1C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95F1C">
              <w:rPr>
                <w:rFonts w:ascii="標楷體" w:eastAsia="標楷體" w:hAnsi="標楷體" w:cs="微軟正黑體"/>
              </w:rPr>
              <w:t>以第三人稱的方式敘寫馬偕對臺灣的貢獻，除了感受人物形象外，也要關注寫法，並介紹承接複句</w:t>
            </w:r>
          </w:p>
        </w:tc>
        <w:tc>
          <w:tcPr>
            <w:tcW w:w="1738" w:type="pct"/>
            <w:vAlign w:val="center"/>
          </w:tcPr>
          <w:p w14:paraId="11B1861F" w14:textId="77777777" w:rsidR="00E90FAE" w:rsidRPr="00700DE7" w:rsidRDefault="00E90FAE" w:rsidP="00E90FAE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E90FAE" w:rsidRPr="00700DE7" w14:paraId="146DC183" w14:textId="77777777" w:rsidTr="0006059D">
        <w:trPr>
          <w:trHeight w:val="1689"/>
        </w:trPr>
        <w:tc>
          <w:tcPr>
            <w:tcW w:w="120" w:type="pct"/>
            <w:vMerge/>
            <w:vAlign w:val="center"/>
          </w:tcPr>
          <w:p w14:paraId="74D2EFEE" w14:textId="77777777" w:rsidR="00E90FAE" w:rsidRPr="00700DE7" w:rsidRDefault="00E90FAE" w:rsidP="00E90FAE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B4B672F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6C25B4D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14:paraId="19358206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14:paraId="34C9ED22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419AF9BC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14:paraId="716B669A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14:paraId="404C22D3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3E0BC50" w14:textId="77777777" w:rsidR="00E90FAE" w:rsidRPr="00700DE7" w:rsidRDefault="00E90FAE" w:rsidP="00E90FA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14:paraId="1FA523BA" w14:textId="5A79F667" w:rsidR="00E90FAE" w:rsidRPr="00700DE7" w:rsidRDefault="00E90FAE" w:rsidP="00E90FAE">
            <w:pPr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五</w:t>
            </w:r>
          </w:p>
        </w:tc>
        <w:tc>
          <w:tcPr>
            <w:tcW w:w="1632" w:type="pct"/>
          </w:tcPr>
          <w:p w14:paraId="58A78734" w14:textId="77777777" w:rsidR="00E90FAE" w:rsidRDefault="00E90FAE" w:rsidP="00E90FAE">
            <w:pPr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假如給我三天光明</w:t>
            </w:r>
          </w:p>
          <w:p w14:paraId="1D58682B" w14:textId="17C1890B" w:rsidR="00431D4B" w:rsidRPr="00E67154" w:rsidRDefault="00431D4B" w:rsidP="00E90FAE">
            <w:pPr>
              <w:rPr>
                <w:rFonts w:ascii="標楷體" w:eastAsia="標楷體" w:hAnsi="標楷體" w:cs="微軟正黑體"/>
              </w:rPr>
            </w:pPr>
            <w:r w:rsidRPr="00431D4B">
              <w:rPr>
                <w:rFonts w:ascii="標楷體" w:eastAsia="標楷體" w:hAnsi="標楷體" w:cs="微軟正黑體"/>
              </w:rPr>
              <w:t>第一人稱寫傳記: 這個是以"我"的方式,敘寫人物故事，可以和前一課進行比較閱讀，感受不同的表達技巧。文章有許多心理描寫 (獨白)，讓學生說出作者是想要表達怎樣的心情。</w:t>
            </w:r>
          </w:p>
        </w:tc>
        <w:tc>
          <w:tcPr>
            <w:tcW w:w="1738" w:type="pct"/>
            <w:vAlign w:val="center"/>
          </w:tcPr>
          <w:p w14:paraId="63A10C0A" w14:textId="77777777" w:rsidR="00E90FAE" w:rsidRPr="00613B14" w:rsidRDefault="00E90FAE" w:rsidP="00E90FAE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14:paraId="3457D458" w14:textId="77777777" w:rsidR="00E90FAE" w:rsidRPr="00613B14" w:rsidRDefault="00E90FAE" w:rsidP="00E90FA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14:paraId="2879FF59" w14:textId="77777777" w:rsidR="00E90FAE" w:rsidRPr="00613B14" w:rsidRDefault="00E90FAE" w:rsidP="00E90FA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14:paraId="6B45C8D4" w14:textId="77777777" w:rsidR="00E90FAE" w:rsidRPr="00613B14" w:rsidRDefault="00E90FAE" w:rsidP="00E90FAE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14:paraId="6F366280" w14:textId="77777777" w:rsidR="00E90FAE" w:rsidRPr="00613B14" w:rsidRDefault="00E90FAE" w:rsidP="00E90FA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197D61" w:rsidRPr="00700DE7" w14:paraId="7EA79106" w14:textId="77777777" w:rsidTr="00D5070F">
        <w:trPr>
          <w:trHeight w:val="844"/>
        </w:trPr>
        <w:tc>
          <w:tcPr>
            <w:tcW w:w="120" w:type="pct"/>
            <w:vMerge/>
            <w:vAlign w:val="center"/>
          </w:tcPr>
          <w:p w14:paraId="51A57F8D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51B3091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231D8B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131226E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502B3FE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33C015E7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B1517B5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233B5DF6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906CBA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14:paraId="3AA7E48D" w14:textId="09315333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六</w:t>
            </w:r>
          </w:p>
        </w:tc>
        <w:tc>
          <w:tcPr>
            <w:tcW w:w="1632" w:type="pct"/>
          </w:tcPr>
          <w:p w14:paraId="6C3AA5D0" w14:textId="77777777" w:rsidR="00197D61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攀登生命的高峰</w:t>
            </w:r>
          </w:p>
          <w:p w14:paraId="55F7CBEA" w14:textId="1EB234BA" w:rsidR="00D1390E" w:rsidRPr="00700DE7" w:rsidRDefault="00D1390E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D1390E">
              <w:rPr>
                <w:rFonts w:ascii="標楷體" w:eastAsia="標楷體" w:hAnsi="標楷體" w:cs="微軟正黑體"/>
              </w:rPr>
              <w:t>細節描寫: 搭配學習地圖，認識人物傳記，理解此篇介紹人物傳記的方法，並找出細節描寫的地方。</w:t>
            </w:r>
          </w:p>
        </w:tc>
        <w:tc>
          <w:tcPr>
            <w:tcW w:w="1738" w:type="pct"/>
            <w:vAlign w:val="center"/>
          </w:tcPr>
          <w:p w14:paraId="1E56AFEB" w14:textId="77777777" w:rsidR="00197D61" w:rsidRPr="00613B14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197D61" w:rsidRPr="00700DE7" w14:paraId="6BDC2B4E" w14:textId="77777777" w:rsidTr="00D5070F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7D739E65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57907569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BF52C90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67BB6DF9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1C76C53F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1379C8EC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421DC0B4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A76915C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B3335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14:paraId="52C55DEE" w14:textId="4773027A" w:rsidR="00197D61" w:rsidRPr="00700DE7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14:paraId="3B2157C4" w14:textId="77777777" w:rsidR="00197D61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學習地圖二</w:t>
            </w:r>
          </w:p>
          <w:p w14:paraId="45166EA8" w14:textId="77777777" w:rsidR="000003FD" w:rsidRDefault="000003FD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0003FD">
              <w:rPr>
                <w:rFonts w:ascii="標楷體" w:eastAsia="標楷體" w:hAnsi="標楷體"/>
              </w:rPr>
              <w:t>理解人物傳記的閱讀方式，進而運用人物傳記的寫作方式，寫出心中的偶像。</w:t>
            </w:r>
          </w:p>
          <w:p w14:paraId="78B15EAF" w14:textId="39DC81E1" w:rsidR="00B46076" w:rsidRPr="00E67154" w:rsidRDefault="00B46076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B46076">
              <w:rPr>
                <w:rFonts w:ascii="標楷體" w:eastAsia="標楷體" w:hAnsi="標楷體"/>
              </w:rPr>
              <w:t>練習精準審題，立意，運用適切方法搜集素材，並進行寫作。</w:t>
            </w:r>
          </w:p>
        </w:tc>
        <w:tc>
          <w:tcPr>
            <w:tcW w:w="1738" w:type="pct"/>
            <w:vAlign w:val="center"/>
          </w:tcPr>
          <w:p w14:paraId="478A4DA5" w14:textId="77777777" w:rsidR="00197D61" w:rsidRPr="00613B14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14:paraId="1FD18657" w14:textId="77777777" w:rsidR="00197D61" w:rsidRPr="00613B14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14:paraId="441B7173" w14:textId="77777777" w:rsidR="00197D61" w:rsidRPr="00613B14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197D61" w:rsidRPr="00700DE7" w14:paraId="00B523BB" w14:textId="77777777" w:rsidTr="00D5070F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8764A11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6D045C65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5B597006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12B6E39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304497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38C4446D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5C81CED4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7AE894EC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7A60FE1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8BC052D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701F7266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14:paraId="0174B835" w14:textId="5BFBA5A9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0206AD3D" w14:textId="77777777" w:rsidR="00197D61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cs="新細明體"/>
                <w:color w:val="000000"/>
                <w:kern w:val="0"/>
              </w:rPr>
              <w:t>閱讀階梯一</w:t>
            </w: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  <w:r w:rsidRPr="00431722">
              <w:rPr>
                <w:rFonts w:ascii="標楷體" w:eastAsia="標楷體" w:hAnsi="標楷體" w:hint="eastAsia"/>
                <w:kern w:val="0"/>
              </w:rPr>
              <w:t>種樹的人</w:t>
            </w:r>
          </w:p>
          <w:p w14:paraId="75CB742F" w14:textId="1298F78B" w:rsidR="00AD16FA" w:rsidRPr="00E67154" w:rsidRDefault="00C56744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C56744">
              <w:rPr>
                <w:rFonts w:ascii="標楷體" w:eastAsia="標楷體" w:hAnsi="標楷體" w:cs="微軟正黑體"/>
              </w:rPr>
              <w:t>將8個自然段整理合併為意義段，找出文章的重點，可以結合筆記表格，或心智圖方式，學習做筆記。並結合閱讀策略的字詞解碼，再進行摘要策略的學習。</w:t>
            </w:r>
          </w:p>
        </w:tc>
        <w:tc>
          <w:tcPr>
            <w:tcW w:w="1738" w:type="pct"/>
            <w:vAlign w:val="center"/>
          </w:tcPr>
          <w:p w14:paraId="1935325A" w14:textId="77777777" w:rsidR="00197D61" w:rsidRPr="00613B14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14:paraId="28D96EB4" w14:textId="77777777" w:rsidR="00197D61" w:rsidRPr="00613B14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14:paraId="3878B839" w14:textId="77777777" w:rsidR="00197D61" w:rsidRPr="00613B14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14:paraId="0A402B77" w14:textId="77777777" w:rsidR="00197D61" w:rsidRPr="00613B14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14:paraId="5AD03604" w14:textId="77777777" w:rsidR="00197D61" w:rsidRPr="00613B14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197D61" w:rsidRPr="00700DE7" w14:paraId="7A04C666" w14:textId="77777777" w:rsidTr="00D5070F">
        <w:trPr>
          <w:trHeight w:val="1125"/>
        </w:trPr>
        <w:tc>
          <w:tcPr>
            <w:tcW w:w="120" w:type="pct"/>
            <w:vMerge/>
            <w:vAlign w:val="center"/>
          </w:tcPr>
          <w:p w14:paraId="40285C1B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76240DD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F5F4769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14:paraId="45435AEA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14:paraId="44039FB2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5A123D97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14:paraId="08D1A01A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14:paraId="6CF7BB8B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76E2A2E0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14:paraId="6F8F746B" w14:textId="70A0E54D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6D720F40" w14:textId="14BD06BC" w:rsidR="00197D61" w:rsidRPr="00E67154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bCs/>
                <w:color w:val="FF0000"/>
                <w:kern w:val="0"/>
              </w:rPr>
              <w:t>中文科期中評量</w:t>
            </w:r>
          </w:p>
        </w:tc>
        <w:tc>
          <w:tcPr>
            <w:tcW w:w="1738" w:type="pct"/>
            <w:vAlign w:val="center"/>
          </w:tcPr>
          <w:p w14:paraId="4BBFF71F" w14:textId="77777777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14:paraId="1E783741" w14:textId="77777777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04EC8E09" w14:textId="77777777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14:paraId="0211A572" w14:textId="77777777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197D61" w:rsidRPr="00700DE7" w14:paraId="5720E099" w14:textId="77777777" w:rsidTr="00D5070F">
        <w:trPr>
          <w:trHeight w:val="1113"/>
        </w:trPr>
        <w:tc>
          <w:tcPr>
            <w:tcW w:w="120" w:type="pct"/>
            <w:vMerge/>
            <w:vAlign w:val="center"/>
          </w:tcPr>
          <w:p w14:paraId="243C3BE8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35D2FFA2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7AA5C735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14:paraId="44D848E5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87150C9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6E34EF75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7FD33D6E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65E8B4BF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6AF31B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14:paraId="40FD25FB" w14:textId="32B80C46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七</w:t>
            </w:r>
          </w:p>
        </w:tc>
        <w:tc>
          <w:tcPr>
            <w:tcW w:w="1632" w:type="pct"/>
          </w:tcPr>
          <w:p w14:paraId="757D86BF" w14:textId="77777777" w:rsidR="00197D61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美味的一堂課</w:t>
            </w:r>
          </w:p>
          <w:p w14:paraId="4AA6D97C" w14:textId="69769861" w:rsidR="00B26A5A" w:rsidRPr="00E67154" w:rsidRDefault="00B26A5A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26A5A">
              <w:rPr>
                <w:rFonts w:ascii="標楷體" w:eastAsia="標楷體" w:hAnsi="標楷體" w:cs="微軟正黑體"/>
              </w:rPr>
              <w:t>可以找尋一些圖片，物品，例如各國代表性景點或是食物禮品，讓學生猜是來自哪個國家，了解各國特色，把握上語文課的本質。</w:t>
            </w:r>
          </w:p>
        </w:tc>
        <w:tc>
          <w:tcPr>
            <w:tcW w:w="1738" w:type="pct"/>
            <w:vAlign w:val="center"/>
          </w:tcPr>
          <w:p w14:paraId="7DF258F0" w14:textId="77777777" w:rsidR="00197D61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554AE8CC" w14:textId="77777777" w:rsidR="00197D61" w:rsidRPr="00613B14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35D1AC75" w14:textId="77777777" w:rsidR="00197D61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14:paraId="47D1CFE2" w14:textId="77777777" w:rsidR="00197D61" w:rsidRPr="00613B14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197D61" w:rsidRPr="00700DE7" w14:paraId="1D925BE6" w14:textId="77777777" w:rsidTr="00D5070F">
        <w:trPr>
          <w:trHeight w:val="1567"/>
        </w:trPr>
        <w:tc>
          <w:tcPr>
            <w:tcW w:w="120" w:type="pct"/>
            <w:vMerge/>
            <w:vAlign w:val="center"/>
          </w:tcPr>
          <w:p w14:paraId="23554312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8FADC30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DDDE53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5CA6FB87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0D0C611C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2EF61456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17704AE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DFB4E1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EFC21D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14:paraId="44F6B2BE" w14:textId="11BC4586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八</w:t>
            </w:r>
          </w:p>
        </w:tc>
        <w:tc>
          <w:tcPr>
            <w:tcW w:w="1632" w:type="pct"/>
          </w:tcPr>
          <w:p w14:paraId="7593DBDA" w14:textId="77777777" w:rsidR="00197D61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建築界的長頸鹿</w:t>
            </w:r>
          </w:p>
          <w:p w14:paraId="4734058E" w14:textId="063D9B62" w:rsidR="002813E3" w:rsidRPr="00E67154" w:rsidRDefault="002813E3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2813E3">
              <w:rPr>
                <w:rFonts w:ascii="標楷體" w:eastAsia="標楷體" w:hAnsi="標楷體" w:cs="新細明體"/>
              </w:rPr>
              <w:t>說明文的寫法: 以總分總的方式說明事物，學習分說要根據總說進行寫作。說明文可以根據第一段的總說找到重點。分說是根據總說進行敘寫的。</w:t>
            </w:r>
          </w:p>
        </w:tc>
        <w:tc>
          <w:tcPr>
            <w:tcW w:w="1738" w:type="pct"/>
            <w:vAlign w:val="center"/>
          </w:tcPr>
          <w:p w14:paraId="31C5ECF5" w14:textId="77777777" w:rsidR="00197D61" w:rsidRPr="00613B14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14:paraId="11203AB7" w14:textId="77777777" w:rsidR="00197D61" w:rsidRPr="00613B14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14:paraId="1C792B71" w14:textId="77777777" w:rsidR="00197D61" w:rsidRPr="00613B14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14:paraId="6F8440ED" w14:textId="77777777" w:rsidR="00197D61" w:rsidRPr="00613B14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14:paraId="3FBBAAC0" w14:textId="77777777" w:rsidR="00197D61" w:rsidRPr="00613B14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197D61" w:rsidRPr="00700DE7" w14:paraId="28767A76" w14:textId="77777777" w:rsidTr="00D5070F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12DC395C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59137BE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144C23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8B9CBEE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AD154E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7BB33440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24E871B7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45F33B4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34F3909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14:paraId="214BF466" w14:textId="3D5163F8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九</w:t>
            </w:r>
          </w:p>
        </w:tc>
        <w:tc>
          <w:tcPr>
            <w:tcW w:w="1632" w:type="pct"/>
          </w:tcPr>
          <w:p w14:paraId="7674E341" w14:textId="77777777" w:rsidR="00197D61" w:rsidRPr="00431722" w:rsidRDefault="00197D61" w:rsidP="00197D6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  <w:lang w:eastAsia="zh-HK"/>
              </w:rPr>
              <w:t>請到我的家鄉來</w:t>
            </w:r>
          </w:p>
          <w:p w14:paraId="34E22EEF" w14:textId="77777777" w:rsidR="00197D61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學習地圖三</w:t>
            </w:r>
          </w:p>
          <w:p w14:paraId="5523AFA8" w14:textId="77777777" w:rsidR="000C4406" w:rsidRDefault="000C4406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0C4406">
              <w:rPr>
                <w:rFonts w:ascii="標楷體" w:eastAsia="標楷體" w:hAnsi="標楷體" w:cs="微軟正黑體"/>
              </w:rPr>
              <w:t>認識非連續文本的特征，並讀懂文本訊息，並讀懂非連續文本的訊息。</w:t>
            </w:r>
          </w:p>
          <w:p w14:paraId="79EBB6A2" w14:textId="2025A8D8" w:rsidR="000C4406" w:rsidRPr="00E67154" w:rsidRDefault="000C4406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0C4406">
              <w:rPr>
                <w:rFonts w:ascii="標楷體" w:eastAsia="標楷體" w:hAnsi="標楷體" w:cs="微軟正黑體"/>
              </w:rPr>
              <w:t>透過標題的審題，釐清取材方向，根據關聯性，進行內容的取捨。</w:t>
            </w:r>
          </w:p>
        </w:tc>
        <w:tc>
          <w:tcPr>
            <w:tcW w:w="1738" w:type="pct"/>
            <w:vAlign w:val="center"/>
          </w:tcPr>
          <w:p w14:paraId="62CA4CED" w14:textId="77777777" w:rsidR="00197D61" w:rsidRPr="00613B14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14:paraId="05F6057B" w14:textId="77777777" w:rsidR="00197D61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14:paraId="4A3CE9F1" w14:textId="77777777" w:rsidR="00197D61" w:rsidRPr="007144A5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14:paraId="1DE7AD7A" w14:textId="77777777" w:rsidR="00197D61" w:rsidRPr="00613B14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14:paraId="5BF6DC83" w14:textId="77777777" w:rsidR="00197D61" w:rsidRPr="00613B14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197D61" w:rsidRPr="00700DE7" w14:paraId="1342A29D" w14:textId="77777777" w:rsidTr="00D5070F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6444D7C8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14:paraId="40170878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4EACC440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4F1B13A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28E013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5629293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14:paraId="041F2DE7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14:paraId="3B30A141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53A70624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14:paraId="49A37083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E203ED6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14:paraId="56176B23" w14:textId="79565039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十</w:t>
            </w:r>
          </w:p>
        </w:tc>
        <w:tc>
          <w:tcPr>
            <w:tcW w:w="1632" w:type="pct"/>
          </w:tcPr>
          <w:p w14:paraId="4DEC8B17" w14:textId="77777777" w:rsidR="00197D61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奇幻旋律</w:t>
            </w:r>
          </w:p>
          <w:p w14:paraId="5B75FDEC" w14:textId="7BC70380" w:rsidR="0036227F" w:rsidRPr="00700DE7" w:rsidRDefault="0036227F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36227F">
              <w:rPr>
                <w:rFonts w:ascii="標楷體" w:eastAsia="標楷體" w:hAnsi="標楷體" w:cs="微軟正黑體"/>
              </w:rPr>
              <w:t>狀物的寫法，每段介紹一種事物，掌握狀物的技巧，把握事物的特點與本質。</w:t>
            </w:r>
          </w:p>
        </w:tc>
        <w:tc>
          <w:tcPr>
            <w:tcW w:w="1738" w:type="pct"/>
            <w:vAlign w:val="center"/>
          </w:tcPr>
          <w:p w14:paraId="589B2944" w14:textId="77777777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14:paraId="538AEA12" w14:textId="77777777" w:rsidR="00197D61" w:rsidRPr="00700DE7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197D61" w:rsidRPr="00700DE7" w14:paraId="2FC70B2F" w14:textId="77777777" w:rsidTr="00D5070F">
        <w:trPr>
          <w:trHeight w:val="1267"/>
        </w:trPr>
        <w:tc>
          <w:tcPr>
            <w:tcW w:w="120" w:type="pct"/>
            <w:vMerge/>
            <w:vAlign w:val="center"/>
          </w:tcPr>
          <w:p w14:paraId="7E650DFD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05D6A284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6256252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14:paraId="33399864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14:paraId="4397FB6F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14:paraId="3895B9A0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62FF02F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6C21C7BF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F8DA8D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14:paraId="73E55046" w14:textId="52312FF1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十一</w:t>
            </w:r>
          </w:p>
        </w:tc>
        <w:tc>
          <w:tcPr>
            <w:tcW w:w="1632" w:type="pct"/>
          </w:tcPr>
          <w:p w14:paraId="13677BB2" w14:textId="77777777" w:rsidR="00197D61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兔子先生等等我</w:t>
            </w:r>
          </w:p>
          <w:p w14:paraId="3F4593B4" w14:textId="263CC9AC" w:rsidR="0036227F" w:rsidRPr="00700DE7" w:rsidRDefault="0036227F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36227F">
              <w:rPr>
                <w:rFonts w:ascii="標楷體" w:eastAsia="標楷體" w:hAnsi="標楷體" w:cs="新細明體"/>
              </w:rPr>
              <w:t>劇本這樣寫: 理解劇本的形式包括包含 (   ) 裡的舞台提示，理解故事和劇本的不同。可以讓角色學生角色扮演，更能理解故事內容和人物間的關係。</w:t>
            </w:r>
          </w:p>
        </w:tc>
        <w:tc>
          <w:tcPr>
            <w:tcW w:w="1738" w:type="pct"/>
            <w:vAlign w:val="center"/>
          </w:tcPr>
          <w:p w14:paraId="6B40270C" w14:textId="77777777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14:paraId="1726DC37" w14:textId="77777777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48DAF057" w14:textId="77777777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14:paraId="12430297" w14:textId="77777777" w:rsidR="00197D61" w:rsidRPr="00700DE7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197D61" w:rsidRPr="00700DE7" w14:paraId="6EA5614E" w14:textId="77777777" w:rsidTr="00D5070F">
        <w:trPr>
          <w:trHeight w:val="832"/>
        </w:trPr>
        <w:tc>
          <w:tcPr>
            <w:tcW w:w="120" w:type="pct"/>
            <w:vMerge/>
            <w:vAlign w:val="center"/>
          </w:tcPr>
          <w:p w14:paraId="0204E9FD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1912F35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CCC2C0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0F57F69A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3C9C23EC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4D1AF47E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1E2264DC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88412A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DCC7C7D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14:paraId="58D0AFDC" w14:textId="2C86D17B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十二</w:t>
            </w:r>
          </w:p>
        </w:tc>
        <w:tc>
          <w:tcPr>
            <w:tcW w:w="1632" w:type="pct"/>
          </w:tcPr>
          <w:p w14:paraId="0E6B1093" w14:textId="77777777" w:rsidR="00197D61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老鞋匠和小精靈</w:t>
            </w:r>
          </w:p>
          <w:p w14:paraId="58F76CDA" w14:textId="49611963" w:rsidR="0036227F" w:rsidRPr="00E67154" w:rsidRDefault="0036227F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36227F">
              <w:rPr>
                <w:rFonts w:ascii="標楷體" w:eastAsia="標楷體" w:hAnsi="標楷體" w:cs="微軟正黑體"/>
              </w:rPr>
              <w:t>擴寫故事好好玩: 奇幻故事通常具有魔法 (小精靈)，選取其</w:t>
            </w:r>
            <w:r w:rsidRPr="0036227F">
              <w:rPr>
                <w:rFonts w:ascii="標楷體" w:eastAsia="標楷體" w:hAnsi="標楷體" w:cs="微軟正黑體"/>
              </w:rPr>
              <w:lastRenderedPageBreak/>
              <w:t>中一段搭配學習地圖 (擴寫) 練習，豐富故事內容。</w:t>
            </w:r>
          </w:p>
        </w:tc>
        <w:tc>
          <w:tcPr>
            <w:tcW w:w="1738" w:type="pct"/>
            <w:vAlign w:val="center"/>
          </w:tcPr>
          <w:p w14:paraId="2717D08C" w14:textId="77777777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lastRenderedPageBreak/>
              <w:t>12/24小學部朝會-8</w:t>
            </w:r>
          </w:p>
          <w:p w14:paraId="57A84D2B" w14:textId="77777777" w:rsidR="00197D61" w:rsidRPr="00700DE7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197D61" w:rsidRPr="00700DE7" w14:paraId="06764775" w14:textId="77777777" w:rsidTr="00D5070F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5992E2BF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311AB80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ED3FD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33B6FC24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0DF3AD2D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58473E62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03127CB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D069B1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738810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14:paraId="2137A2B5" w14:textId="28F5C4DB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</w:tcPr>
          <w:p w14:paraId="053E7F69" w14:textId="77777777" w:rsidR="00197D61" w:rsidRDefault="00197D61" w:rsidP="00197D61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學習地圖四</w:t>
            </w:r>
          </w:p>
          <w:p w14:paraId="7742298A" w14:textId="77777777" w:rsidR="003D4218" w:rsidRPr="003D4218" w:rsidRDefault="003D4218" w:rsidP="003D421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D4218">
              <w:rPr>
                <w:rFonts w:ascii="標楷體" w:eastAsia="標楷體" w:hAnsi="標楷體" w:cs="新細明體" w:hint="eastAsia"/>
                <w:color w:val="000000"/>
                <w:kern w:val="0"/>
              </w:rPr>
              <w:t>寫作有方法: 擴寫句子，發揮感受力與想像力，利用擴寫技巧，將句子擴充成一個段落。</w:t>
            </w:r>
          </w:p>
          <w:p w14:paraId="49E7E438" w14:textId="404091FD" w:rsidR="003D4218" w:rsidRPr="00431722" w:rsidRDefault="003D4218" w:rsidP="003D421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3D4218">
              <w:rPr>
                <w:rFonts w:ascii="標楷體" w:eastAsia="標楷體" w:hAnsi="標楷體" w:cs="新細明體" w:hint="eastAsia"/>
                <w:color w:val="000000"/>
                <w:kern w:val="0"/>
              </w:rPr>
              <w:t>透過閱讀了解王羲之的生平事跡。</w:t>
            </w:r>
          </w:p>
          <w:p w14:paraId="64A6C78E" w14:textId="77777777" w:rsidR="00197D61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  <w:kern w:val="0"/>
              </w:rPr>
            </w:pPr>
            <w:r w:rsidRPr="00431722">
              <w:rPr>
                <w:rFonts w:ascii="標楷體" w:eastAsia="標楷體" w:hAnsi="標楷體" w:hint="eastAsia"/>
                <w:kern w:val="0"/>
              </w:rPr>
              <w:t>閱讀階梯二 國王的噴泉</w:t>
            </w:r>
          </w:p>
          <w:p w14:paraId="524BCAF9" w14:textId="77777777" w:rsidR="00DF54F5" w:rsidRDefault="00DF54F5" w:rsidP="00197D6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DF54F5">
              <w:rPr>
                <w:rFonts w:ascii="標楷體" w:eastAsia="標楷體" w:hAnsi="標楷體" w:cs="新細明體"/>
              </w:rPr>
              <w:t>因果推論: 句子間有因果關</w:t>
            </w:r>
          </w:p>
          <w:p w14:paraId="3722866B" w14:textId="77777777" w:rsidR="00DF54F5" w:rsidRDefault="00DF54F5" w:rsidP="00197D6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DF54F5">
              <w:rPr>
                <w:rFonts w:ascii="標楷體" w:eastAsia="標楷體" w:hAnsi="標楷體" w:cs="新細明體"/>
              </w:rPr>
              <w:t>係，找出故事的重要事件，並</w:t>
            </w:r>
          </w:p>
          <w:p w14:paraId="6E69CBDF" w14:textId="40B69297" w:rsidR="00DF54F5" w:rsidRPr="00700DE7" w:rsidRDefault="00DF54F5" w:rsidP="00197D6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DF54F5">
              <w:rPr>
                <w:rFonts w:ascii="標楷體" w:eastAsia="標楷體" w:hAnsi="標楷體" w:cs="新細明體"/>
              </w:rPr>
              <w:t>想一想事件之間的關係。</w:t>
            </w:r>
          </w:p>
        </w:tc>
        <w:tc>
          <w:tcPr>
            <w:tcW w:w="1738" w:type="pct"/>
            <w:vAlign w:val="center"/>
          </w:tcPr>
          <w:p w14:paraId="6BBF2D35" w14:textId="77777777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14:paraId="20364C8E" w14:textId="77777777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14:paraId="5E23B8A1" w14:textId="77777777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14:paraId="1B6ED88D" w14:textId="77777777" w:rsidR="00197D61" w:rsidRPr="00700DE7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197D61" w:rsidRPr="00700DE7" w14:paraId="1688541C" w14:textId="77777777" w:rsidTr="00D5070F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02A009C2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14:paraId="50A2F812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713A4E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AA2501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14:paraId="055A9792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7F75675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560A9AB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6FDE7981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14:paraId="44E842F3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D5D2C23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</w:tcPr>
          <w:p w14:paraId="1A72F59C" w14:textId="155924EA" w:rsidR="00197D61" w:rsidRPr="00700DE7" w:rsidRDefault="00197D61" w:rsidP="00197D6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</w:tcPr>
          <w:p w14:paraId="1B2AFA10" w14:textId="77777777" w:rsidR="00197D61" w:rsidRDefault="00197D61" w:rsidP="00197D61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 w:cs="新細明體"/>
                <w:bCs/>
                <w:color w:val="FF0000"/>
                <w:kern w:val="0"/>
              </w:rPr>
            </w:pPr>
            <w:r w:rsidRPr="00431722">
              <w:rPr>
                <w:rFonts w:ascii="標楷體" w:eastAsia="標楷體" w:hAnsi="標楷體" w:cs="新細明體" w:hint="eastAsia"/>
                <w:bCs/>
                <w:color w:val="FF0000"/>
                <w:kern w:val="0"/>
              </w:rPr>
              <w:t>中文科期末評量</w:t>
            </w:r>
          </w:p>
          <w:p w14:paraId="212DFF48" w14:textId="77777777" w:rsidR="008858B6" w:rsidRDefault="008858B6" w:rsidP="00197D61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 w:cs="新細明體"/>
                <w:bCs/>
                <w:color w:val="000000" w:themeColor="text1"/>
              </w:rPr>
            </w:pPr>
            <w:r w:rsidRPr="008858B6">
              <w:rPr>
                <w:rFonts w:ascii="標楷體" w:eastAsia="標楷體" w:hAnsi="標楷體" w:cs="新細明體" w:hint="eastAsia"/>
                <w:bCs/>
                <w:color w:val="000000" w:themeColor="text1"/>
              </w:rPr>
              <w:t>閱讀</w:t>
            </w:r>
            <w:r>
              <w:rPr>
                <w:rFonts w:ascii="標楷體" w:eastAsia="標楷體" w:hAnsi="標楷體" w:cs="新細明體" w:hint="eastAsia"/>
                <w:bCs/>
                <w:color w:val="000000" w:themeColor="text1"/>
              </w:rPr>
              <w:t>一</w:t>
            </w:r>
          </w:p>
          <w:p w14:paraId="7D372900" w14:textId="77777777" w:rsidR="008858B6" w:rsidRDefault="008858B6" w:rsidP="00197D61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 w:cs="新細明體"/>
                <w:bCs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 w:themeColor="text1"/>
              </w:rPr>
              <w:t>蕭青陽設計人生</w:t>
            </w:r>
          </w:p>
          <w:p w14:paraId="474532AB" w14:textId="2962BBFB" w:rsidR="008858B6" w:rsidRPr="00E67154" w:rsidRDefault="008858B6" w:rsidP="00197D61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8858B6">
              <w:rPr>
                <w:rFonts w:ascii="標楷體" w:eastAsia="標楷體" w:hAnsi="標楷體" w:cs="新細明體"/>
              </w:rPr>
              <w:t>鼓勵學生想一想本文與第2單元學到的人物寫真的異同處，加強自主閱讀的延伸效能</w:t>
            </w:r>
            <w:r w:rsidRPr="00DF54F5">
              <w:rPr>
                <w:rFonts w:ascii="標楷體" w:eastAsia="標楷體" w:hAnsi="標楷體" w:cs="新細明體"/>
              </w:rPr>
              <w:t>。</w:t>
            </w:r>
          </w:p>
        </w:tc>
        <w:tc>
          <w:tcPr>
            <w:tcW w:w="1738" w:type="pct"/>
            <w:vAlign w:val="center"/>
          </w:tcPr>
          <w:p w14:paraId="44B5B186" w14:textId="77777777" w:rsidR="00197D61" w:rsidRPr="00700DE7" w:rsidRDefault="00197D61" w:rsidP="00197D6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14:paraId="09682EA2" w14:textId="77777777" w:rsidR="00197D61" w:rsidRPr="00700DE7" w:rsidRDefault="00197D61" w:rsidP="00197D6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14:paraId="7CD1C53B" w14:textId="77777777" w:rsidR="00197D61" w:rsidRPr="00700DE7" w:rsidRDefault="00197D61" w:rsidP="00197D6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197D61" w:rsidRPr="00700DE7" w14:paraId="0130835F" w14:textId="77777777" w:rsidTr="00D5070F">
        <w:trPr>
          <w:trHeight w:val="553"/>
        </w:trPr>
        <w:tc>
          <w:tcPr>
            <w:tcW w:w="120" w:type="pct"/>
            <w:vMerge/>
            <w:vAlign w:val="center"/>
          </w:tcPr>
          <w:p w14:paraId="070F6A67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757195AE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2188311E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14:paraId="00D11DF3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14:paraId="7176A2C7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14:paraId="6F4FB2A3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14:paraId="5F8516D1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14:paraId="0FC936A8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35427FA2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</w:tcPr>
          <w:p w14:paraId="532730F5" w14:textId="363B7077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31722">
              <w:rPr>
                <w:rFonts w:ascii="標楷體" w:eastAsia="標楷體" w:hAnsi="標楷體" w:cs="新細明體" w:hint="eastAsia"/>
                <w:color w:val="000000"/>
                <w:kern w:val="0"/>
              </w:rPr>
              <w:t>六</w:t>
            </w:r>
          </w:p>
        </w:tc>
        <w:tc>
          <w:tcPr>
            <w:tcW w:w="1632" w:type="pct"/>
          </w:tcPr>
          <w:p w14:paraId="3CF39868" w14:textId="77777777" w:rsidR="00197D61" w:rsidRDefault="008858B6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閱讀二</w:t>
            </w:r>
          </w:p>
          <w:p w14:paraId="7CDAB3A3" w14:textId="6587A521" w:rsidR="008858B6" w:rsidRDefault="008858B6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世界</w:t>
            </w:r>
            <w:r w:rsidRPr="008858B6">
              <w:rPr>
                <w:rFonts w:ascii="標楷體" w:eastAsia="標楷體" w:hAnsi="標楷體" w:cs="微軟正黑體"/>
              </w:rPr>
              <w:t>介紹節慶活動的說明類文章，鼓勵學生想一想，本文和第三單元學到的"放眼看世界"的異同處。請學生將內容的資訊整理成表格，加強自主閱讀的延伸效能。</w:t>
            </w:r>
            <w:r>
              <w:rPr>
                <w:rFonts w:ascii="標楷體" w:eastAsia="標楷體" w:hAnsi="標楷體" w:cs="微軟正黑體" w:hint="eastAsia"/>
              </w:rPr>
              <w:t>的節慶</w:t>
            </w:r>
          </w:p>
          <w:p w14:paraId="218E0F4E" w14:textId="45FC82A2" w:rsidR="008858B6" w:rsidRPr="00E67154" w:rsidRDefault="008858B6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61EDF72E" w14:textId="77777777" w:rsidR="00197D61" w:rsidRPr="00700DE7" w:rsidRDefault="00197D61" w:rsidP="00197D61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197D61" w:rsidRPr="00700DE7" w14:paraId="2C3E4795" w14:textId="77777777" w:rsidTr="00D5070F">
        <w:trPr>
          <w:trHeight w:val="561"/>
        </w:trPr>
        <w:tc>
          <w:tcPr>
            <w:tcW w:w="120" w:type="pct"/>
            <w:vMerge/>
            <w:vAlign w:val="center"/>
          </w:tcPr>
          <w:p w14:paraId="3D2C76F4" w14:textId="77777777" w:rsidR="00197D61" w:rsidRPr="00700DE7" w:rsidRDefault="00197D61" w:rsidP="00197D61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6DDC4542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3659D962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14:paraId="2FF5475D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14:paraId="6FBF8E8D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2CCBA46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14:paraId="2312DD6F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14:paraId="25C5A22C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B4A54" w14:textId="77777777" w:rsidR="00197D61" w:rsidRPr="00700DE7" w:rsidRDefault="00197D61" w:rsidP="00197D61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</w:tcPr>
          <w:p w14:paraId="428F31E9" w14:textId="3424567E" w:rsidR="00197D61" w:rsidRPr="00700DE7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58F08F96" w14:textId="77777777" w:rsidR="00197D61" w:rsidRDefault="008858B6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閱讀三</w:t>
            </w:r>
          </w:p>
          <w:p w14:paraId="10F79C3D" w14:textId="77777777" w:rsidR="008858B6" w:rsidRDefault="008858B6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神奇木偶皮諾丘</w:t>
            </w:r>
          </w:p>
          <w:p w14:paraId="0A7A96BB" w14:textId="62DE2BA1" w:rsidR="008858B6" w:rsidRPr="00E67154" w:rsidRDefault="00380B94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380B94">
              <w:rPr>
                <w:rFonts w:ascii="標楷體" w:eastAsia="標楷體" w:hAnsi="標楷體" w:cs="微軟正黑體"/>
              </w:rPr>
              <w:t>本文和第4單元學到的魔法變變變的異同處，探討本文的寓意，加強自主學習的延伸效能，人有了愛會產生勇氣，並不斷的成長。</w:t>
            </w:r>
          </w:p>
        </w:tc>
        <w:tc>
          <w:tcPr>
            <w:tcW w:w="1738" w:type="pct"/>
            <w:vAlign w:val="center"/>
          </w:tcPr>
          <w:p w14:paraId="1BF54AAB" w14:textId="77777777" w:rsidR="00197D61" w:rsidRPr="00700DE7" w:rsidRDefault="00197D61" w:rsidP="00197D61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14:paraId="56159057" w14:textId="77777777" w:rsidTr="00BF615C">
        <w:trPr>
          <w:trHeight w:val="397"/>
        </w:trPr>
        <w:tc>
          <w:tcPr>
            <w:tcW w:w="120" w:type="pct"/>
            <w:vMerge/>
            <w:vAlign w:val="center"/>
          </w:tcPr>
          <w:p w14:paraId="6C4CE13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5C68DCC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EA005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14:paraId="551B680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14:paraId="1773131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34B0097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14:paraId="6067BED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712440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C8CAA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14:paraId="4C129FFD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14:paraId="01907F69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1F749219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14:paraId="7CD53401" w14:textId="7777777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144F34FC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DB05B6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AF263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759840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14:paraId="302B43B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06D23D7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14:paraId="4A8BF01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5868C9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CCDF8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14:paraId="5FA79043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3A5634DB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18367939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14:paraId="47EEFEAA" w14:textId="7777777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1A390253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14:paraId="181AFCA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5E5B459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8AAC0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14:paraId="58F60BB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14:paraId="722B510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14:paraId="02D1521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14:paraId="334610D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14:paraId="220110E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1DF3388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14:paraId="16CB6FA1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14:paraId="158620E6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14:paraId="55A8CDE0" w14:textId="77777777"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14:paraId="27C9C867" w14:textId="77777777" w:rsidTr="00BF615C">
        <w:trPr>
          <w:trHeight w:val="397"/>
        </w:trPr>
        <w:tc>
          <w:tcPr>
            <w:tcW w:w="120" w:type="pct"/>
            <w:vMerge/>
            <w:vAlign w:val="center"/>
          </w:tcPr>
          <w:p w14:paraId="36AC9600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14:paraId="16035A7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14:paraId="19B2404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14:paraId="6657B9D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14:paraId="4E81E1E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14:paraId="67C3F82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14:paraId="641350C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14:paraId="540E91A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14:paraId="4DF65F5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14:paraId="7FB4D58F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14:paraId="5771D54B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4510924F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14:paraId="0319D9E2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3C96C" w14:textId="77777777" w:rsidR="00E83470" w:rsidRDefault="00E83470">
      <w:r>
        <w:separator/>
      </w:r>
    </w:p>
  </w:endnote>
  <w:endnote w:type="continuationSeparator" w:id="0">
    <w:p w14:paraId="7932B0FF" w14:textId="77777777" w:rsidR="00E83470" w:rsidRDefault="00E83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3669B" w14:textId="77777777" w:rsidR="00E83470" w:rsidRDefault="00E83470">
      <w:r>
        <w:separator/>
      </w:r>
    </w:p>
  </w:footnote>
  <w:footnote w:type="continuationSeparator" w:id="0">
    <w:p w14:paraId="2190271B" w14:textId="77777777" w:rsidR="00E83470" w:rsidRDefault="00E834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C8058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A4728F" wp14:editId="69CBA6D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44CCB6F0" wp14:editId="7C92E26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6779B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0FB55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A05C6F1" wp14:editId="3AADE6E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3C7F7C6A" wp14:editId="01D4C23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13E70"/>
    <w:multiLevelType w:val="hybridMultilevel"/>
    <w:tmpl w:val="855E11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19524B"/>
    <w:multiLevelType w:val="hybridMultilevel"/>
    <w:tmpl w:val="7E2C05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9F4E58"/>
    <w:multiLevelType w:val="hybridMultilevel"/>
    <w:tmpl w:val="663A4E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0F2109"/>
    <w:multiLevelType w:val="hybridMultilevel"/>
    <w:tmpl w:val="855E11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B633D8"/>
    <w:multiLevelType w:val="hybridMultilevel"/>
    <w:tmpl w:val="6A1668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2061A6"/>
    <w:multiLevelType w:val="hybridMultilevel"/>
    <w:tmpl w:val="B0BE14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8C1BF2"/>
    <w:multiLevelType w:val="hybridMultilevel"/>
    <w:tmpl w:val="B0BE14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BC208F"/>
    <w:multiLevelType w:val="hybridMultilevel"/>
    <w:tmpl w:val="B0BE14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9C2211"/>
    <w:multiLevelType w:val="hybridMultilevel"/>
    <w:tmpl w:val="EBA489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883966"/>
    <w:multiLevelType w:val="hybridMultilevel"/>
    <w:tmpl w:val="663A4E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6B7E95"/>
    <w:multiLevelType w:val="hybridMultilevel"/>
    <w:tmpl w:val="6A1668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E976AC"/>
    <w:multiLevelType w:val="hybridMultilevel"/>
    <w:tmpl w:val="C17C3096"/>
    <w:lvl w:ilvl="0" w:tplc="7FD69DA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3F3351E5"/>
    <w:multiLevelType w:val="hybridMultilevel"/>
    <w:tmpl w:val="194837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973A5A"/>
    <w:multiLevelType w:val="hybridMultilevel"/>
    <w:tmpl w:val="B0BE14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E42F12"/>
    <w:multiLevelType w:val="hybridMultilevel"/>
    <w:tmpl w:val="FD22C0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D2224B"/>
    <w:multiLevelType w:val="hybridMultilevel"/>
    <w:tmpl w:val="855E11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D845EA"/>
    <w:multiLevelType w:val="hybridMultilevel"/>
    <w:tmpl w:val="663A4E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C45900"/>
    <w:multiLevelType w:val="hybridMultilevel"/>
    <w:tmpl w:val="855E11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CEE114A"/>
    <w:multiLevelType w:val="hybridMultilevel"/>
    <w:tmpl w:val="E27062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47213777">
    <w:abstractNumId w:val="11"/>
  </w:num>
  <w:num w:numId="2" w16cid:durableId="1292980058">
    <w:abstractNumId w:val="5"/>
  </w:num>
  <w:num w:numId="3" w16cid:durableId="380833425">
    <w:abstractNumId w:val="13"/>
  </w:num>
  <w:num w:numId="4" w16cid:durableId="1462042892">
    <w:abstractNumId w:val="12"/>
  </w:num>
  <w:num w:numId="5" w16cid:durableId="257757171">
    <w:abstractNumId w:val="15"/>
  </w:num>
  <w:num w:numId="6" w16cid:durableId="1958676730">
    <w:abstractNumId w:val="17"/>
  </w:num>
  <w:num w:numId="7" w16cid:durableId="617102121">
    <w:abstractNumId w:val="6"/>
  </w:num>
  <w:num w:numId="8" w16cid:durableId="1198274743">
    <w:abstractNumId w:val="7"/>
  </w:num>
  <w:num w:numId="9" w16cid:durableId="2121870952">
    <w:abstractNumId w:val="3"/>
  </w:num>
  <w:num w:numId="10" w16cid:durableId="1957784883">
    <w:abstractNumId w:val="0"/>
  </w:num>
  <w:num w:numId="11" w16cid:durableId="1973366058">
    <w:abstractNumId w:val="8"/>
  </w:num>
  <w:num w:numId="12" w16cid:durableId="2114206339">
    <w:abstractNumId w:val="2"/>
  </w:num>
  <w:num w:numId="13" w16cid:durableId="1905068018">
    <w:abstractNumId w:val="16"/>
  </w:num>
  <w:num w:numId="14" w16cid:durableId="478157464">
    <w:abstractNumId w:val="1"/>
  </w:num>
  <w:num w:numId="15" w16cid:durableId="1996301220">
    <w:abstractNumId w:val="9"/>
  </w:num>
  <w:num w:numId="16" w16cid:durableId="640040601">
    <w:abstractNumId w:val="14"/>
  </w:num>
  <w:num w:numId="17" w16cid:durableId="1678342128">
    <w:abstractNumId w:val="4"/>
  </w:num>
  <w:num w:numId="18" w16cid:durableId="809322826">
    <w:abstractNumId w:val="10"/>
  </w:num>
  <w:num w:numId="19" w16cid:durableId="2377150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003FD"/>
    <w:rsid w:val="00034D1B"/>
    <w:rsid w:val="00045CE6"/>
    <w:rsid w:val="00081C6C"/>
    <w:rsid w:val="000B181E"/>
    <w:rsid w:val="000B586E"/>
    <w:rsid w:val="000C097A"/>
    <w:rsid w:val="000C4406"/>
    <w:rsid w:val="001151EC"/>
    <w:rsid w:val="00153193"/>
    <w:rsid w:val="00155CED"/>
    <w:rsid w:val="00162306"/>
    <w:rsid w:val="00166207"/>
    <w:rsid w:val="00166210"/>
    <w:rsid w:val="001706D1"/>
    <w:rsid w:val="00193F42"/>
    <w:rsid w:val="00197D61"/>
    <w:rsid w:val="001A5DBB"/>
    <w:rsid w:val="00233FEA"/>
    <w:rsid w:val="00243D91"/>
    <w:rsid w:val="002813E3"/>
    <w:rsid w:val="00294BD6"/>
    <w:rsid w:val="00294CDC"/>
    <w:rsid w:val="00295F1C"/>
    <w:rsid w:val="002A0804"/>
    <w:rsid w:val="002C073A"/>
    <w:rsid w:val="002D3737"/>
    <w:rsid w:val="002E012C"/>
    <w:rsid w:val="002E46EE"/>
    <w:rsid w:val="002F4D14"/>
    <w:rsid w:val="002F4F77"/>
    <w:rsid w:val="00325645"/>
    <w:rsid w:val="0036227F"/>
    <w:rsid w:val="00380B94"/>
    <w:rsid w:val="003865D7"/>
    <w:rsid w:val="00391D47"/>
    <w:rsid w:val="003B46E6"/>
    <w:rsid w:val="003D3E86"/>
    <w:rsid w:val="003D4218"/>
    <w:rsid w:val="003D7134"/>
    <w:rsid w:val="0042397B"/>
    <w:rsid w:val="00431D4B"/>
    <w:rsid w:val="004A7CA5"/>
    <w:rsid w:val="004B7FA2"/>
    <w:rsid w:val="004C5F24"/>
    <w:rsid w:val="004D4E9E"/>
    <w:rsid w:val="004F3A43"/>
    <w:rsid w:val="0050404A"/>
    <w:rsid w:val="005357C1"/>
    <w:rsid w:val="0055719B"/>
    <w:rsid w:val="00580F67"/>
    <w:rsid w:val="005A1504"/>
    <w:rsid w:val="005C5312"/>
    <w:rsid w:val="005E1D2A"/>
    <w:rsid w:val="0063019F"/>
    <w:rsid w:val="0068315A"/>
    <w:rsid w:val="00686EEA"/>
    <w:rsid w:val="00691CAB"/>
    <w:rsid w:val="00697C9F"/>
    <w:rsid w:val="006A12B6"/>
    <w:rsid w:val="006B4A50"/>
    <w:rsid w:val="00700DE7"/>
    <w:rsid w:val="007120DC"/>
    <w:rsid w:val="0071660E"/>
    <w:rsid w:val="0072118C"/>
    <w:rsid w:val="0075673F"/>
    <w:rsid w:val="00761D1F"/>
    <w:rsid w:val="00781486"/>
    <w:rsid w:val="007935C7"/>
    <w:rsid w:val="007A38A5"/>
    <w:rsid w:val="007C3843"/>
    <w:rsid w:val="00875D67"/>
    <w:rsid w:val="008858B6"/>
    <w:rsid w:val="0089382F"/>
    <w:rsid w:val="008B791D"/>
    <w:rsid w:val="008E082B"/>
    <w:rsid w:val="0095502D"/>
    <w:rsid w:val="009704E6"/>
    <w:rsid w:val="009743F8"/>
    <w:rsid w:val="009C78FF"/>
    <w:rsid w:val="00A15A2D"/>
    <w:rsid w:val="00AD16FA"/>
    <w:rsid w:val="00B04F49"/>
    <w:rsid w:val="00B119C8"/>
    <w:rsid w:val="00B14972"/>
    <w:rsid w:val="00B168F0"/>
    <w:rsid w:val="00B21252"/>
    <w:rsid w:val="00B21262"/>
    <w:rsid w:val="00B26A5A"/>
    <w:rsid w:val="00B4455F"/>
    <w:rsid w:val="00B46076"/>
    <w:rsid w:val="00B46A28"/>
    <w:rsid w:val="00B563F2"/>
    <w:rsid w:val="00B9563E"/>
    <w:rsid w:val="00BE226C"/>
    <w:rsid w:val="00BF615C"/>
    <w:rsid w:val="00C04B97"/>
    <w:rsid w:val="00C06396"/>
    <w:rsid w:val="00C258BF"/>
    <w:rsid w:val="00C56744"/>
    <w:rsid w:val="00C70D91"/>
    <w:rsid w:val="00C714E4"/>
    <w:rsid w:val="00C80F8C"/>
    <w:rsid w:val="00C86F71"/>
    <w:rsid w:val="00C9728C"/>
    <w:rsid w:val="00CD2DDB"/>
    <w:rsid w:val="00CE7913"/>
    <w:rsid w:val="00D05F47"/>
    <w:rsid w:val="00D1390E"/>
    <w:rsid w:val="00D57349"/>
    <w:rsid w:val="00D57D27"/>
    <w:rsid w:val="00D92D88"/>
    <w:rsid w:val="00DA1271"/>
    <w:rsid w:val="00DC75E4"/>
    <w:rsid w:val="00DE0DAD"/>
    <w:rsid w:val="00DE1FCA"/>
    <w:rsid w:val="00DF54F5"/>
    <w:rsid w:val="00E030E6"/>
    <w:rsid w:val="00E166A1"/>
    <w:rsid w:val="00E36257"/>
    <w:rsid w:val="00E44343"/>
    <w:rsid w:val="00E65832"/>
    <w:rsid w:val="00E67154"/>
    <w:rsid w:val="00E81B2E"/>
    <w:rsid w:val="00E83470"/>
    <w:rsid w:val="00E90FAE"/>
    <w:rsid w:val="00EA2E0F"/>
    <w:rsid w:val="00EB5DE8"/>
    <w:rsid w:val="00EC3266"/>
    <w:rsid w:val="00F03CAF"/>
    <w:rsid w:val="00F05001"/>
    <w:rsid w:val="00F141F1"/>
    <w:rsid w:val="00F458D7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352A66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8148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S309</cp:lastModifiedBy>
  <cp:revision>74</cp:revision>
  <dcterms:created xsi:type="dcterms:W3CDTF">2025-07-31T06:00:00Z</dcterms:created>
  <dcterms:modified xsi:type="dcterms:W3CDTF">2026-08-31T09:28:00Z</dcterms:modified>
</cp:coreProperties>
</file>